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11F" w:rsidRPr="00AA111F" w:rsidRDefault="00AA111F" w:rsidP="00AA111F">
      <w:pPr>
        <w:spacing w:after="63" w:line="216" w:lineRule="exact"/>
        <w:ind w:firstLine="288"/>
        <w:jc w:val="center"/>
        <w:rPr>
          <w:rFonts w:ascii="Arial" w:eastAsia="Times New Roman" w:hAnsi="Arial" w:cs="Arial"/>
          <w:b/>
          <w:sz w:val="20"/>
          <w:szCs w:val="20"/>
          <w:lang w:eastAsia="es-ES"/>
        </w:rPr>
      </w:pPr>
      <w:r w:rsidRPr="00AA111F">
        <w:rPr>
          <w:rFonts w:ascii="Arial" w:eastAsia="Times New Roman" w:hAnsi="Arial" w:cs="Arial"/>
          <w:b/>
          <w:sz w:val="20"/>
          <w:szCs w:val="20"/>
          <w:lang w:eastAsia="es-ES"/>
        </w:rPr>
        <w:t>ESTATUTOS PARTIDO DEL TRABAJO</w:t>
      </w:r>
    </w:p>
    <w:p w:rsidR="00AA111F" w:rsidRPr="00AA111F" w:rsidRDefault="00AA111F" w:rsidP="00AA111F">
      <w:pPr>
        <w:spacing w:after="63" w:line="216" w:lineRule="exact"/>
        <w:ind w:firstLine="288"/>
        <w:jc w:val="both"/>
        <w:rPr>
          <w:rFonts w:ascii="Arial" w:eastAsia="Times New Roman" w:hAnsi="Arial" w:cs="Arial"/>
          <w:b/>
          <w:sz w:val="20"/>
          <w:szCs w:val="20"/>
          <w:lang w:eastAsia="es-ES"/>
        </w:rPr>
      </w:pPr>
    </w:p>
    <w:p w:rsidR="00AA111F" w:rsidRPr="00AA111F" w:rsidRDefault="00AA111F" w:rsidP="00AA111F">
      <w:pPr>
        <w:spacing w:after="60" w:line="216" w:lineRule="exact"/>
        <w:ind w:firstLine="288"/>
        <w:jc w:val="both"/>
        <w:rPr>
          <w:rFonts w:ascii="Arial" w:eastAsia="Times New Roman" w:hAnsi="Arial" w:cs="Arial"/>
          <w:b/>
          <w:sz w:val="20"/>
          <w:szCs w:val="20"/>
          <w:lang w:eastAsia="es-ES"/>
        </w:rPr>
      </w:pPr>
      <w:r w:rsidRPr="00AA111F">
        <w:rPr>
          <w:rFonts w:ascii="Arial" w:eastAsia="Times New Roman" w:hAnsi="Arial" w:cs="Arial"/>
          <w:b/>
          <w:sz w:val="20"/>
          <w:szCs w:val="20"/>
          <w:lang w:eastAsia="es-ES"/>
        </w:rPr>
        <w:t>CAPÍTULO X</w:t>
      </w:r>
    </w:p>
    <w:p w:rsidR="00AA111F" w:rsidRPr="00AA111F" w:rsidRDefault="00AA111F" w:rsidP="00AA111F">
      <w:pPr>
        <w:spacing w:after="60" w:line="216" w:lineRule="exact"/>
        <w:ind w:firstLine="288"/>
        <w:jc w:val="both"/>
        <w:rPr>
          <w:rFonts w:ascii="Arial" w:eastAsia="Times New Roman" w:hAnsi="Arial" w:cs="Arial"/>
          <w:b/>
          <w:sz w:val="20"/>
          <w:szCs w:val="20"/>
          <w:lang w:eastAsia="es-ES"/>
        </w:rPr>
      </w:pPr>
      <w:r w:rsidRPr="00AA111F">
        <w:rPr>
          <w:rFonts w:ascii="Arial" w:eastAsia="Times New Roman" w:hAnsi="Arial" w:cs="Arial"/>
          <w:b/>
          <w:sz w:val="20"/>
          <w:szCs w:val="20"/>
          <w:lang w:eastAsia="es-ES"/>
        </w:rPr>
        <w:t>DE LA COMISIÓN COORDINADORA NACIONAL.</w:t>
      </w:r>
    </w:p>
    <w:p w:rsidR="00AA111F" w:rsidRPr="00AA111F" w:rsidRDefault="00AA111F" w:rsidP="00AA111F">
      <w:pPr>
        <w:spacing w:after="60" w:line="216" w:lineRule="exact"/>
        <w:ind w:firstLine="288"/>
        <w:jc w:val="both"/>
        <w:rPr>
          <w:rFonts w:ascii="Arial" w:eastAsia="Times New Roman" w:hAnsi="Arial" w:cs="Arial"/>
          <w:b/>
          <w:sz w:val="20"/>
          <w:szCs w:val="20"/>
          <w:lang w:eastAsia="es-ES"/>
        </w:rPr>
      </w:pPr>
    </w:p>
    <w:p w:rsidR="00AA111F" w:rsidRPr="00AA111F" w:rsidRDefault="00AA111F" w:rsidP="00AA111F">
      <w:pPr>
        <w:spacing w:after="60" w:line="216" w:lineRule="exact"/>
        <w:ind w:firstLine="288"/>
        <w:jc w:val="both"/>
        <w:rPr>
          <w:rFonts w:ascii="Arial" w:eastAsia="Times New Roman" w:hAnsi="Arial" w:cs="Arial"/>
          <w:sz w:val="20"/>
          <w:szCs w:val="20"/>
          <w:lang w:eastAsia="es-ES"/>
        </w:rPr>
      </w:pPr>
      <w:r w:rsidRPr="00AA111F">
        <w:rPr>
          <w:rFonts w:ascii="Arial" w:eastAsia="Times New Roman" w:hAnsi="Arial" w:cs="Arial"/>
          <w:b/>
          <w:sz w:val="20"/>
          <w:szCs w:val="20"/>
          <w:lang w:eastAsia="es-ES"/>
        </w:rPr>
        <w:t>Artículo 43.</w:t>
      </w:r>
      <w:r w:rsidRPr="00AA111F">
        <w:rPr>
          <w:rFonts w:ascii="Arial" w:eastAsia="Times New Roman" w:hAnsi="Arial" w:cs="Arial"/>
          <w:sz w:val="20"/>
          <w:szCs w:val="20"/>
          <w:lang w:eastAsia="es-ES"/>
        </w:rPr>
        <w:t xml:space="preserve"> La Comisión Coordinadora Nacional se integrará con nueve miembros que se elegirán en cada Congreso Nacional ordinario y será la representación política y legal del Partido del Trabajo y de su dirección Nacional. Deberá ser convocada por lo menos con tres días de anticipación de manera ordinaria una vez a la semana y de manera extraordinaria por lo menos con un día de anticipación, cuando así se requiera por cualquiera de sus miembros. El quórum legal para sesionar se integrará con la asistencia de la mayoría de sus integrantes. Todos los acuerdos, resoluciones y actos de la Comisión Coordinadora Nacional tendrán plena validez en su caso, con la aprobación y firma de la mayoría de sus integrantes.</w:t>
      </w:r>
    </w:p>
    <w:p w:rsidR="00AA111F" w:rsidRPr="00AA111F" w:rsidRDefault="00AA111F" w:rsidP="00AA111F">
      <w:pPr>
        <w:spacing w:after="60" w:line="216" w:lineRule="exact"/>
        <w:ind w:firstLine="288"/>
        <w:jc w:val="both"/>
        <w:rPr>
          <w:rFonts w:ascii="Arial" w:eastAsia="Times New Roman" w:hAnsi="Arial" w:cs="Arial"/>
          <w:sz w:val="20"/>
          <w:szCs w:val="20"/>
          <w:lang w:eastAsia="es-ES"/>
        </w:rPr>
      </w:pPr>
      <w:r w:rsidRPr="00AA111F">
        <w:rPr>
          <w:rFonts w:ascii="Arial" w:eastAsia="Times New Roman" w:hAnsi="Arial" w:cs="Arial"/>
          <w:b/>
          <w:sz w:val="20"/>
          <w:szCs w:val="20"/>
          <w:lang w:eastAsia="es-ES"/>
        </w:rPr>
        <w:t>Artículo 44.</w:t>
      </w:r>
      <w:r w:rsidRPr="00AA111F">
        <w:rPr>
          <w:rFonts w:ascii="Arial" w:eastAsia="Times New Roman" w:hAnsi="Arial" w:cs="Arial"/>
          <w:sz w:val="20"/>
          <w:szCs w:val="20"/>
          <w:lang w:eastAsia="es-ES"/>
        </w:rPr>
        <w:t xml:space="preserve"> Son atribuciones y facultades de la Comisión Coordinadora Nacional:</w:t>
      </w:r>
    </w:p>
    <w:p w:rsidR="00AA111F" w:rsidRPr="00AA111F" w:rsidRDefault="00AA111F" w:rsidP="00AA111F">
      <w:pPr>
        <w:tabs>
          <w:tab w:val="left" w:pos="720"/>
        </w:tabs>
        <w:spacing w:after="60" w:line="216" w:lineRule="exact"/>
        <w:ind w:left="720" w:hanging="432"/>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a)</w:t>
      </w:r>
      <w:r w:rsidRPr="00AA111F">
        <w:rPr>
          <w:rFonts w:ascii="Arial" w:eastAsia="Times New Roman" w:hAnsi="Arial" w:cs="Arial"/>
          <w:sz w:val="20"/>
          <w:szCs w:val="20"/>
          <w:lang w:eastAsia="es-ES"/>
        </w:rPr>
        <w:tab/>
        <w:t>Ejercer la representación política y legal del Partido del Trabajo en todo tipo de asuntos de carácter judicial, político, electoral, administrativo, patrimonial y para delegar poderes y/o establecer contratos o convenios en el marco de la legislación vigente. También tendrá facultad de mandatar y conceder poder cambiario y autorizar la apertura, cierre, cancelación, ejercicio y operación de cuentas bancarias a los tesoreros nacionales y de las Entidades Federativas, así como a los candidatos Federales, Estatales, Delegacionales y Municipales cuando lo obligue las Legislaciones Electorales vigentes o así se considere necesario.</w:t>
      </w:r>
    </w:p>
    <w:p w:rsidR="00AA111F" w:rsidRPr="00AA111F" w:rsidRDefault="00AA111F" w:rsidP="00AA111F">
      <w:pPr>
        <w:tabs>
          <w:tab w:val="left" w:pos="720"/>
        </w:tabs>
        <w:spacing w:after="60" w:line="216" w:lineRule="exact"/>
        <w:ind w:left="720" w:hanging="432"/>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b)</w:t>
      </w:r>
      <w:r w:rsidRPr="00AA111F">
        <w:rPr>
          <w:rFonts w:ascii="Arial" w:eastAsia="Times New Roman" w:hAnsi="Arial" w:cs="Arial"/>
          <w:sz w:val="20"/>
          <w:szCs w:val="20"/>
          <w:lang w:eastAsia="es-ES"/>
        </w:rPr>
        <w:tab/>
        <w:t>El mandato y el poder que se otorgue tendrá plena validez con las firmas autógrafas de la mayoría de los integrantes de la Comisión Coordinadora Nacional. Además contará con las facultades adicionales que a continuación se enumeran:</w:t>
      </w:r>
    </w:p>
    <w:p w:rsidR="00AA111F" w:rsidRPr="00AA111F" w:rsidRDefault="00AA111F" w:rsidP="00AA111F">
      <w:pPr>
        <w:spacing w:after="60" w:line="216" w:lineRule="exact"/>
        <w:ind w:left="1080" w:hanging="360"/>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1)</w:t>
      </w:r>
      <w:r w:rsidRPr="00AA111F">
        <w:rPr>
          <w:rFonts w:ascii="Arial" w:eastAsia="Times New Roman" w:hAnsi="Arial" w:cs="Arial"/>
          <w:sz w:val="20"/>
          <w:szCs w:val="20"/>
          <w:lang w:eastAsia="es-ES"/>
        </w:rPr>
        <w:tab/>
        <w:t>Poder irrevocable para pleitos y cobranzas, actos de administración y actos de dominio con las facultades generales y aún con las especiales que de acuerdo con la ley requieran poder o cláusula especial, en términos de los tres primeros párrafos del artículo dos mil quinientos cincuenta y cuatro y dos mil quinientos ochenta y siete del Código Civil para el Distrito Federal y sus correlativos de los Códigos Civiles de los demás Estados de la República.</w:t>
      </w:r>
    </w:p>
    <w:p w:rsidR="00AA111F" w:rsidRPr="00AA111F" w:rsidRDefault="00AA111F" w:rsidP="00AA111F">
      <w:pPr>
        <w:spacing w:after="60" w:line="216" w:lineRule="exact"/>
        <w:ind w:left="1080"/>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De manera enunciativa y no limitativa, se mencionan entre otras facultades, las siguientes:</w:t>
      </w:r>
    </w:p>
    <w:p w:rsidR="00AA111F" w:rsidRPr="00AA111F" w:rsidRDefault="00AA111F" w:rsidP="00AA111F">
      <w:pPr>
        <w:spacing w:after="60" w:line="216" w:lineRule="exact"/>
        <w:ind w:left="1512" w:hanging="432"/>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I.</w:t>
      </w:r>
      <w:r w:rsidRPr="00AA111F">
        <w:rPr>
          <w:rFonts w:ascii="Arial" w:eastAsia="Times New Roman" w:hAnsi="Arial" w:cs="Arial"/>
          <w:sz w:val="20"/>
          <w:szCs w:val="20"/>
          <w:lang w:eastAsia="es-ES"/>
        </w:rPr>
        <w:tab/>
        <w:t>Para intentar y desistirse de toda clase de procedimientos, inclusive amparo.</w:t>
      </w:r>
    </w:p>
    <w:p w:rsidR="00AA111F" w:rsidRPr="00AA111F" w:rsidRDefault="00AA111F" w:rsidP="00AA111F">
      <w:pPr>
        <w:spacing w:after="60" w:line="216" w:lineRule="exact"/>
        <w:ind w:left="1512" w:hanging="432"/>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II.</w:t>
      </w:r>
      <w:r w:rsidRPr="00AA111F">
        <w:rPr>
          <w:rFonts w:ascii="Arial" w:eastAsia="Times New Roman" w:hAnsi="Arial" w:cs="Arial"/>
          <w:sz w:val="20"/>
          <w:szCs w:val="20"/>
          <w:lang w:eastAsia="es-ES"/>
        </w:rPr>
        <w:tab/>
        <w:t>Para transigir.</w:t>
      </w:r>
    </w:p>
    <w:p w:rsidR="00AA111F" w:rsidRPr="00AA111F" w:rsidRDefault="00AA111F" w:rsidP="00AA111F">
      <w:pPr>
        <w:spacing w:after="60" w:line="216" w:lineRule="exact"/>
        <w:ind w:left="1512" w:hanging="432"/>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III.</w:t>
      </w:r>
      <w:r w:rsidRPr="00AA111F">
        <w:rPr>
          <w:rFonts w:ascii="Arial" w:eastAsia="Times New Roman" w:hAnsi="Arial" w:cs="Arial"/>
          <w:sz w:val="20"/>
          <w:szCs w:val="20"/>
          <w:lang w:eastAsia="es-ES"/>
        </w:rPr>
        <w:tab/>
        <w:t>Para comprometer en árbitros y arbitradores.</w:t>
      </w:r>
    </w:p>
    <w:p w:rsidR="00AA111F" w:rsidRPr="00AA111F" w:rsidRDefault="00AA111F" w:rsidP="00AA111F">
      <w:pPr>
        <w:spacing w:after="60" w:line="216" w:lineRule="exact"/>
        <w:ind w:left="1512" w:hanging="432"/>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IV.</w:t>
      </w:r>
      <w:r w:rsidRPr="00AA111F">
        <w:rPr>
          <w:rFonts w:ascii="Arial" w:eastAsia="Times New Roman" w:hAnsi="Arial" w:cs="Arial"/>
          <w:sz w:val="20"/>
          <w:szCs w:val="20"/>
          <w:lang w:eastAsia="es-ES"/>
        </w:rPr>
        <w:tab/>
        <w:t>Para absolver y articular posiciones.</w:t>
      </w:r>
    </w:p>
    <w:p w:rsidR="00AA111F" w:rsidRPr="00AA111F" w:rsidRDefault="00AA111F" w:rsidP="00AA111F">
      <w:pPr>
        <w:spacing w:after="60" w:line="216" w:lineRule="exact"/>
        <w:ind w:left="1512" w:hanging="432"/>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V.</w:t>
      </w:r>
      <w:r w:rsidRPr="00AA111F">
        <w:rPr>
          <w:rFonts w:ascii="Arial" w:eastAsia="Times New Roman" w:hAnsi="Arial" w:cs="Arial"/>
          <w:sz w:val="20"/>
          <w:szCs w:val="20"/>
          <w:lang w:eastAsia="es-ES"/>
        </w:rPr>
        <w:tab/>
        <w:t>Para recusar.</w:t>
      </w:r>
    </w:p>
    <w:p w:rsidR="00AA111F" w:rsidRPr="00AA111F" w:rsidRDefault="00AA111F" w:rsidP="00AA111F">
      <w:pPr>
        <w:spacing w:after="60" w:line="216" w:lineRule="exact"/>
        <w:ind w:left="1512" w:hanging="432"/>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VI.</w:t>
      </w:r>
      <w:r w:rsidRPr="00AA111F">
        <w:rPr>
          <w:rFonts w:ascii="Arial" w:eastAsia="Times New Roman" w:hAnsi="Arial" w:cs="Arial"/>
          <w:sz w:val="20"/>
          <w:szCs w:val="20"/>
          <w:lang w:eastAsia="es-ES"/>
        </w:rPr>
        <w:tab/>
        <w:t>Para hacer cesión de bienes de conformidad con el artículo 28 de los presentes Estatutos.</w:t>
      </w:r>
    </w:p>
    <w:p w:rsidR="00AA111F" w:rsidRPr="00AA111F" w:rsidRDefault="00AA111F" w:rsidP="00AA111F">
      <w:pPr>
        <w:spacing w:after="60" w:line="216" w:lineRule="exact"/>
        <w:ind w:left="1512" w:hanging="432"/>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VII.</w:t>
      </w:r>
      <w:r w:rsidRPr="00AA111F">
        <w:rPr>
          <w:rFonts w:ascii="Arial" w:eastAsia="Times New Roman" w:hAnsi="Arial" w:cs="Arial"/>
          <w:sz w:val="20"/>
          <w:szCs w:val="20"/>
          <w:lang w:eastAsia="es-ES"/>
        </w:rPr>
        <w:tab/>
        <w:t>Para presentar denuncias y querellas en materia penal y para desistirse de ellas cuando lo permita la Ley.</w:t>
      </w:r>
    </w:p>
    <w:p w:rsidR="00AA111F" w:rsidRPr="00AA111F" w:rsidRDefault="00AA111F" w:rsidP="00AA111F">
      <w:pPr>
        <w:spacing w:after="60" w:line="216" w:lineRule="exact"/>
        <w:ind w:left="1080" w:hanging="360"/>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2)</w:t>
      </w:r>
      <w:r w:rsidRPr="00AA111F">
        <w:rPr>
          <w:rFonts w:ascii="Arial" w:eastAsia="Times New Roman" w:hAnsi="Arial" w:cs="Arial"/>
          <w:sz w:val="20"/>
          <w:szCs w:val="20"/>
          <w:lang w:eastAsia="es-ES"/>
        </w:rPr>
        <w:tab/>
        <w:t>Poder para otorgar y suscribir toda clase de Títulos y Operaciones de Crédito.</w:t>
      </w:r>
    </w:p>
    <w:p w:rsidR="00AA111F" w:rsidRPr="00AA111F" w:rsidRDefault="00AA111F" w:rsidP="00AA111F">
      <w:pPr>
        <w:spacing w:after="60" w:line="216" w:lineRule="exact"/>
        <w:ind w:left="1080" w:hanging="360"/>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3)</w:t>
      </w:r>
      <w:r w:rsidRPr="00AA111F">
        <w:rPr>
          <w:rFonts w:ascii="Arial" w:eastAsia="Times New Roman" w:hAnsi="Arial" w:cs="Arial"/>
          <w:sz w:val="20"/>
          <w:szCs w:val="20"/>
          <w:lang w:eastAsia="es-ES"/>
        </w:rPr>
        <w:tab/>
        <w:t>Facultad para otorgar poderes generales y especiales y para revocar unos y otros.</w:t>
      </w:r>
    </w:p>
    <w:p w:rsidR="00AA111F" w:rsidRPr="00AA111F" w:rsidRDefault="00AA111F" w:rsidP="00AA111F">
      <w:pPr>
        <w:spacing w:after="94" w:line="216" w:lineRule="exact"/>
        <w:ind w:left="1080" w:hanging="360"/>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lastRenderedPageBreak/>
        <w:t>4)</w:t>
      </w:r>
      <w:r w:rsidRPr="00AA111F">
        <w:rPr>
          <w:rFonts w:ascii="Arial" w:eastAsia="Times New Roman" w:hAnsi="Arial" w:cs="Arial"/>
          <w:sz w:val="20"/>
          <w:szCs w:val="20"/>
          <w:lang w:eastAsia="es-ES"/>
        </w:rPr>
        <w:tab/>
        <w:t>El poder conferido a que aluden las cláusulas anteriores podrán ejercerlo ante personas físicas o morales, particulares y ante toda clase de autoridades administrativas, fiscales, civiles o judiciales, inclusive de carácter federal o local y ante las juntas de conciliación y arbitraje, locales o federales y autoridades del trabajo.</w:t>
      </w:r>
    </w:p>
    <w:p w:rsidR="00AA111F" w:rsidRPr="00AA111F" w:rsidRDefault="00AA111F" w:rsidP="00AA111F">
      <w:pPr>
        <w:tabs>
          <w:tab w:val="left" w:pos="720"/>
        </w:tabs>
        <w:spacing w:after="94" w:line="216" w:lineRule="exact"/>
        <w:ind w:left="720" w:hanging="432"/>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c)</w:t>
      </w:r>
      <w:r w:rsidRPr="00AA111F">
        <w:rPr>
          <w:rFonts w:ascii="Arial" w:eastAsia="Times New Roman" w:hAnsi="Arial" w:cs="Arial"/>
          <w:sz w:val="20"/>
          <w:szCs w:val="20"/>
          <w:lang w:eastAsia="es-ES"/>
        </w:rPr>
        <w:tab/>
        <w:t>La Comisión Coordinadora Nacional estará legitimada para interponer, en términos de la fracción II del Artículo 105 Constitucional, las</w:t>
      </w:r>
      <w:r w:rsidRPr="00AA111F">
        <w:rPr>
          <w:rFonts w:ascii="Arial" w:eastAsia="Times New Roman" w:hAnsi="Arial" w:cs="Arial"/>
          <w:b/>
          <w:sz w:val="20"/>
          <w:szCs w:val="20"/>
          <w:lang w:eastAsia="es-ES"/>
        </w:rPr>
        <w:t xml:space="preserve"> </w:t>
      </w:r>
      <w:r w:rsidRPr="00AA111F">
        <w:rPr>
          <w:rFonts w:ascii="Arial" w:eastAsia="Times New Roman" w:hAnsi="Arial" w:cs="Arial"/>
          <w:sz w:val="20"/>
          <w:szCs w:val="20"/>
          <w:lang w:eastAsia="es-ES"/>
        </w:rPr>
        <w:t>acciones de inconstitucionalidad en materia electoral que estime pertinentes.</w:t>
      </w:r>
    </w:p>
    <w:p w:rsidR="00AA111F" w:rsidRPr="00AA111F" w:rsidRDefault="00AA111F" w:rsidP="00AA111F">
      <w:pPr>
        <w:tabs>
          <w:tab w:val="left" w:pos="720"/>
        </w:tabs>
        <w:spacing w:after="94" w:line="216" w:lineRule="exact"/>
        <w:ind w:left="720" w:hanging="432"/>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d)</w:t>
      </w:r>
      <w:r w:rsidRPr="00AA111F">
        <w:rPr>
          <w:rFonts w:ascii="Arial" w:eastAsia="Times New Roman" w:hAnsi="Arial" w:cs="Arial"/>
          <w:sz w:val="20"/>
          <w:szCs w:val="20"/>
          <w:lang w:eastAsia="es-ES"/>
        </w:rPr>
        <w:tab/>
        <w:t>Promover los juicios previstos en la Ley General del Sistema de Medios de Impugnación en Materia Electoral y designar representantes, en términos de las fracciones II y III del Artículo 13 de la citada Ley.</w:t>
      </w:r>
    </w:p>
    <w:p w:rsidR="00AA111F" w:rsidRPr="00AA111F" w:rsidRDefault="00AA111F" w:rsidP="00AA111F">
      <w:pPr>
        <w:tabs>
          <w:tab w:val="left" w:pos="720"/>
        </w:tabs>
        <w:spacing w:after="94" w:line="216" w:lineRule="exact"/>
        <w:ind w:left="720" w:hanging="432"/>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e)</w:t>
      </w:r>
      <w:r w:rsidRPr="00AA111F">
        <w:rPr>
          <w:rFonts w:ascii="Arial" w:eastAsia="Times New Roman" w:hAnsi="Arial" w:cs="Arial"/>
          <w:sz w:val="20"/>
          <w:szCs w:val="20"/>
          <w:lang w:eastAsia="es-ES"/>
        </w:rPr>
        <w:tab/>
        <w:t>Representar y/o nombrar representantes del Partido del Trabajo ante las autoridades, organismos políticos y sociales, eventos y organizaciones, nacionales e internacionales.</w:t>
      </w:r>
    </w:p>
    <w:p w:rsidR="00AA111F" w:rsidRPr="00AA111F" w:rsidRDefault="00AA111F" w:rsidP="00AA111F">
      <w:pPr>
        <w:tabs>
          <w:tab w:val="left" w:pos="720"/>
        </w:tabs>
        <w:spacing w:after="94" w:line="216" w:lineRule="exact"/>
        <w:ind w:left="720" w:hanging="432"/>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f)</w:t>
      </w:r>
      <w:r w:rsidRPr="00AA111F">
        <w:rPr>
          <w:rFonts w:ascii="Arial" w:eastAsia="Times New Roman" w:hAnsi="Arial" w:cs="Arial"/>
          <w:sz w:val="20"/>
          <w:szCs w:val="20"/>
          <w:lang w:eastAsia="es-ES"/>
        </w:rPr>
        <w:tab/>
        <w:t>Ordenar por sí misma o por mandato de la Comisión Ejecutiva Nacional o del Consejo Político Nacional, auditorías a las finanzas nacionales y recursos materiales de las distintas instancias del Partido del Trabajo en el país y de manera obligatoria al término de cada proceso electoral federal o local.</w:t>
      </w:r>
    </w:p>
    <w:p w:rsidR="00AA111F" w:rsidRPr="00AA111F" w:rsidRDefault="00AA111F" w:rsidP="00AA111F">
      <w:pPr>
        <w:tabs>
          <w:tab w:val="left" w:pos="720"/>
        </w:tabs>
        <w:spacing w:after="94" w:line="216" w:lineRule="exact"/>
        <w:ind w:left="720" w:hanging="432"/>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g)</w:t>
      </w:r>
      <w:r w:rsidRPr="00AA111F">
        <w:rPr>
          <w:rFonts w:ascii="Arial" w:eastAsia="Times New Roman" w:hAnsi="Arial" w:cs="Arial"/>
          <w:sz w:val="20"/>
          <w:szCs w:val="20"/>
          <w:lang w:eastAsia="es-ES"/>
        </w:rPr>
        <w:tab/>
        <w:t>La Comisión Coordinadora Nacional deberá instrumentar todos los acuerdos y resoluciones que emanen de la Comisión Ejecutiva Nacional, del Consejo Político Nacional o del Congreso Nacional y tendrá además, la representación legal y política del Partido del Trabajo y de todas las instancias de Dirección Nacional del Partido del Trabajo.</w:t>
      </w:r>
    </w:p>
    <w:p w:rsidR="00AA111F" w:rsidRPr="00AA111F" w:rsidRDefault="00AA111F" w:rsidP="00AA111F">
      <w:pPr>
        <w:tabs>
          <w:tab w:val="left" w:pos="720"/>
        </w:tabs>
        <w:spacing w:after="94" w:line="216" w:lineRule="exact"/>
        <w:ind w:left="720" w:hanging="432"/>
        <w:jc w:val="both"/>
        <w:rPr>
          <w:rFonts w:ascii="Arial" w:eastAsia="Times New Roman" w:hAnsi="Arial" w:cs="Arial"/>
          <w:sz w:val="20"/>
          <w:szCs w:val="20"/>
          <w:lang w:eastAsia="es-ES"/>
        </w:rPr>
      </w:pPr>
      <w:r w:rsidRPr="00AA111F">
        <w:rPr>
          <w:rFonts w:ascii="Arial" w:eastAsia="Times New Roman" w:hAnsi="Arial" w:cs="Arial"/>
          <w:sz w:val="20"/>
          <w:szCs w:val="20"/>
          <w:lang w:eastAsia="es-ES"/>
        </w:rPr>
        <w:t>h)</w:t>
      </w:r>
      <w:r w:rsidRPr="00AA111F">
        <w:rPr>
          <w:rFonts w:ascii="Arial" w:eastAsia="Times New Roman" w:hAnsi="Arial" w:cs="Arial"/>
          <w:sz w:val="20"/>
          <w:szCs w:val="20"/>
          <w:lang w:eastAsia="es-ES"/>
        </w:rPr>
        <w:tab/>
        <w:t>Certificar nombramientos, actas y acuerdos de las sesiones, convenciones electorales, congresos, consejos políticos, comisiones ejecutivas de todas las instancias del Partido del Trabajo, cuando así lo decida o se requiera.</w:t>
      </w:r>
    </w:p>
    <w:p w:rsidR="00AA111F" w:rsidRPr="00AA111F" w:rsidRDefault="00AA111F" w:rsidP="00AA111F">
      <w:pPr>
        <w:tabs>
          <w:tab w:val="left" w:pos="720"/>
        </w:tabs>
        <w:spacing w:after="94" w:line="216" w:lineRule="exact"/>
        <w:ind w:left="720" w:hanging="432"/>
        <w:jc w:val="both"/>
        <w:rPr>
          <w:rFonts w:ascii="Arial" w:eastAsia="Times New Roman" w:hAnsi="Arial" w:cs="Arial"/>
          <w:sz w:val="20"/>
          <w:szCs w:val="20"/>
          <w:lang w:eastAsia="es-ES"/>
        </w:rPr>
      </w:pPr>
      <w:r w:rsidRPr="00AA111F">
        <w:rPr>
          <w:rFonts w:ascii="Arial" w:eastAsia="Times New Roman" w:hAnsi="Arial" w:cs="Arial"/>
          <w:b/>
          <w:sz w:val="20"/>
          <w:szCs w:val="20"/>
          <w:lang w:eastAsia="es-ES"/>
        </w:rPr>
        <w:t>i)</w:t>
      </w:r>
      <w:r w:rsidRPr="00AA111F">
        <w:rPr>
          <w:rFonts w:ascii="Arial" w:eastAsia="Times New Roman" w:hAnsi="Arial" w:cs="Arial"/>
          <w:b/>
          <w:sz w:val="20"/>
          <w:szCs w:val="20"/>
          <w:lang w:eastAsia="es-ES"/>
        </w:rPr>
        <w:tab/>
        <w:t>N</w:t>
      </w:r>
      <w:r w:rsidRPr="00AA111F">
        <w:rPr>
          <w:rFonts w:ascii="Arial" w:eastAsia="Times New Roman" w:hAnsi="Arial" w:cs="Arial"/>
          <w:sz w:val="20"/>
          <w:szCs w:val="20"/>
          <w:lang w:eastAsia="es-ES"/>
        </w:rPr>
        <w:t>otificar</w:t>
      </w:r>
      <w:r w:rsidRPr="00AA111F">
        <w:rPr>
          <w:rFonts w:ascii="Arial" w:eastAsia="Times New Roman" w:hAnsi="Arial" w:cs="Arial"/>
          <w:b/>
          <w:sz w:val="20"/>
          <w:szCs w:val="20"/>
          <w:lang w:eastAsia="es-ES"/>
        </w:rPr>
        <w:t xml:space="preserve"> </w:t>
      </w:r>
      <w:r w:rsidRPr="00AA111F">
        <w:rPr>
          <w:rFonts w:ascii="Arial" w:eastAsia="Times New Roman" w:hAnsi="Arial" w:cs="Arial"/>
          <w:sz w:val="20"/>
          <w:szCs w:val="20"/>
          <w:lang w:eastAsia="es-ES"/>
        </w:rPr>
        <w:t>a la Comisión Nacional de</w:t>
      </w:r>
      <w:r w:rsidRPr="00AA111F">
        <w:rPr>
          <w:rFonts w:ascii="Arial" w:eastAsia="Times New Roman" w:hAnsi="Arial" w:cs="Arial"/>
          <w:b/>
          <w:sz w:val="20"/>
          <w:szCs w:val="20"/>
          <w:lang w:eastAsia="es-ES"/>
        </w:rPr>
        <w:t xml:space="preserve"> </w:t>
      </w:r>
      <w:r w:rsidRPr="00AA111F">
        <w:rPr>
          <w:rFonts w:ascii="Arial" w:eastAsia="Times New Roman" w:hAnsi="Arial" w:cs="Arial"/>
          <w:sz w:val="20"/>
          <w:szCs w:val="20"/>
          <w:lang w:eastAsia="es-ES"/>
        </w:rPr>
        <w:t xml:space="preserve">Elecciones </w:t>
      </w:r>
      <w:r w:rsidRPr="00AA111F">
        <w:rPr>
          <w:rFonts w:ascii="Arial" w:eastAsia="Times New Roman" w:hAnsi="Arial" w:cs="Arial"/>
          <w:b/>
          <w:sz w:val="20"/>
          <w:szCs w:val="20"/>
          <w:lang w:eastAsia="es-ES"/>
        </w:rPr>
        <w:t xml:space="preserve">y Procedimientos </w:t>
      </w:r>
      <w:r w:rsidRPr="00AA111F">
        <w:rPr>
          <w:rFonts w:ascii="Arial" w:eastAsia="Times New Roman" w:hAnsi="Arial" w:cs="Arial"/>
          <w:sz w:val="20"/>
          <w:szCs w:val="20"/>
          <w:lang w:eastAsia="es-ES"/>
        </w:rPr>
        <w:t>Intern</w:t>
      </w:r>
      <w:r w:rsidRPr="00AA111F">
        <w:rPr>
          <w:rFonts w:ascii="Arial" w:eastAsia="Times New Roman" w:hAnsi="Arial" w:cs="Arial"/>
          <w:b/>
          <w:sz w:val="20"/>
          <w:szCs w:val="20"/>
          <w:lang w:eastAsia="es-ES"/>
        </w:rPr>
        <w:t>o</w:t>
      </w:r>
      <w:r w:rsidRPr="00AA111F">
        <w:rPr>
          <w:rFonts w:ascii="Arial" w:eastAsia="Times New Roman" w:hAnsi="Arial" w:cs="Arial"/>
          <w:sz w:val="20"/>
          <w:szCs w:val="20"/>
          <w:lang w:eastAsia="es-ES"/>
        </w:rPr>
        <w:t>s</w:t>
      </w:r>
      <w:r w:rsidRPr="00AA111F">
        <w:rPr>
          <w:rFonts w:ascii="Arial" w:eastAsia="Times New Roman" w:hAnsi="Arial" w:cs="Arial"/>
          <w:b/>
          <w:sz w:val="20"/>
          <w:szCs w:val="20"/>
          <w:lang w:eastAsia="es-ES"/>
        </w:rPr>
        <w:t xml:space="preserve"> </w:t>
      </w:r>
      <w:r w:rsidRPr="00AA111F">
        <w:rPr>
          <w:rFonts w:ascii="Arial" w:eastAsia="Times New Roman" w:hAnsi="Arial" w:cs="Arial"/>
          <w:sz w:val="20"/>
          <w:szCs w:val="20"/>
          <w:lang w:eastAsia="es-ES"/>
        </w:rPr>
        <w:t>y la Comisión</w:t>
      </w:r>
      <w:r w:rsidRPr="00AA111F">
        <w:rPr>
          <w:rFonts w:ascii="Arial" w:eastAsia="Times New Roman" w:hAnsi="Arial" w:cs="Arial"/>
          <w:b/>
          <w:sz w:val="20"/>
          <w:szCs w:val="20"/>
          <w:lang w:eastAsia="es-ES"/>
        </w:rPr>
        <w:t xml:space="preserve"> </w:t>
      </w:r>
      <w:r w:rsidRPr="00AA111F">
        <w:rPr>
          <w:rFonts w:ascii="Arial" w:eastAsia="Times New Roman" w:hAnsi="Arial" w:cs="Arial"/>
          <w:sz w:val="20"/>
          <w:szCs w:val="20"/>
          <w:lang w:eastAsia="es-ES"/>
        </w:rPr>
        <w:t>Nacional de</w:t>
      </w:r>
      <w:r w:rsidRPr="00AA111F">
        <w:rPr>
          <w:rFonts w:ascii="Arial" w:eastAsia="Times New Roman" w:hAnsi="Arial" w:cs="Arial"/>
          <w:b/>
          <w:sz w:val="20"/>
          <w:szCs w:val="20"/>
          <w:lang w:eastAsia="es-ES"/>
        </w:rPr>
        <w:t xml:space="preserve"> </w:t>
      </w:r>
      <w:r w:rsidRPr="00AA111F">
        <w:rPr>
          <w:rFonts w:ascii="Arial" w:eastAsia="Times New Roman" w:hAnsi="Arial" w:cs="Arial"/>
          <w:sz w:val="20"/>
          <w:szCs w:val="20"/>
          <w:lang w:eastAsia="es-ES"/>
        </w:rPr>
        <w:t xml:space="preserve">Vigilancia de Elecciones </w:t>
      </w:r>
      <w:r w:rsidRPr="00AA111F">
        <w:rPr>
          <w:rFonts w:ascii="Arial" w:eastAsia="Times New Roman" w:hAnsi="Arial" w:cs="Arial"/>
          <w:b/>
          <w:sz w:val="20"/>
          <w:szCs w:val="20"/>
          <w:lang w:eastAsia="es-ES"/>
        </w:rPr>
        <w:t xml:space="preserve">y Procedimientos </w:t>
      </w:r>
      <w:r w:rsidRPr="00AA111F">
        <w:rPr>
          <w:rFonts w:ascii="Arial" w:eastAsia="Times New Roman" w:hAnsi="Arial" w:cs="Arial"/>
          <w:sz w:val="20"/>
          <w:szCs w:val="20"/>
          <w:lang w:eastAsia="es-ES"/>
        </w:rPr>
        <w:t>Intern</w:t>
      </w:r>
      <w:r w:rsidRPr="00AA111F">
        <w:rPr>
          <w:rFonts w:ascii="Arial" w:eastAsia="Times New Roman" w:hAnsi="Arial" w:cs="Arial"/>
          <w:b/>
          <w:sz w:val="20"/>
          <w:szCs w:val="20"/>
          <w:lang w:eastAsia="es-ES"/>
        </w:rPr>
        <w:t>o</w:t>
      </w:r>
      <w:r w:rsidRPr="00AA111F">
        <w:rPr>
          <w:rFonts w:ascii="Arial" w:eastAsia="Times New Roman" w:hAnsi="Arial" w:cs="Arial"/>
          <w:sz w:val="20"/>
          <w:szCs w:val="20"/>
          <w:lang w:eastAsia="es-ES"/>
        </w:rPr>
        <w:t>s,</w:t>
      </w:r>
      <w:r w:rsidRPr="00AA111F">
        <w:rPr>
          <w:rFonts w:ascii="Arial" w:eastAsia="Times New Roman" w:hAnsi="Arial" w:cs="Arial"/>
          <w:b/>
          <w:sz w:val="20"/>
          <w:szCs w:val="20"/>
          <w:lang w:eastAsia="es-ES"/>
        </w:rPr>
        <w:t xml:space="preserve"> </w:t>
      </w:r>
      <w:r w:rsidRPr="00AA111F">
        <w:rPr>
          <w:rFonts w:ascii="Arial" w:eastAsia="Times New Roman" w:hAnsi="Arial" w:cs="Arial"/>
          <w:sz w:val="20"/>
          <w:szCs w:val="20"/>
          <w:lang w:eastAsia="es-ES"/>
        </w:rPr>
        <w:t>la convocatoria a</w:t>
      </w:r>
      <w:r w:rsidRPr="00AA111F">
        <w:rPr>
          <w:rFonts w:ascii="Arial" w:eastAsia="Times New Roman" w:hAnsi="Arial" w:cs="Arial"/>
          <w:b/>
          <w:sz w:val="20"/>
          <w:szCs w:val="20"/>
          <w:lang w:eastAsia="es-ES"/>
        </w:rPr>
        <w:t xml:space="preserve"> </w:t>
      </w:r>
      <w:r w:rsidRPr="00AA111F">
        <w:rPr>
          <w:rFonts w:ascii="Arial" w:eastAsia="Times New Roman" w:hAnsi="Arial" w:cs="Arial"/>
          <w:sz w:val="20"/>
          <w:szCs w:val="20"/>
          <w:lang w:eastAsia="es-ES"/>
        </w:rPr>
        <w:t>l</w:t>
      </w:r>
      <w:r w:rsidRPr="00AA111F">
        <w:rPr>
          <w:rFonts w:ascii="Arial" w:eastAsia="Times New Roman" w:hAnsi="Arial" w:cs="Arial"/>
          <w:b/>
          <w:sz w:val="20"/>
          <w:szCs w:val="20"/>
          <w:lang w:eastAsia="es-ES"/>
        </w:rPr>
        <w:t xml:space="preserve">os </w:t>
      </w:r>
      <w:r w:rsidRPr="00AA111F">
        <w:rPr>
          <w:rFonts w:ascii="Arial" w:eastAsia="Times New Roman" w:hAnsi="Arial" w:cs="Arial"/>
          <w:sz w:val="20"/>
          <w:szCs w:val="20"/>
          <w:lang w:eastAsia="es-ES"/>
        </w:rPr>
        <w:t>Congreso</w:t>
      </w:r>
      <w:r w:rsidRPr="00AA111F">
        <w:rPr>
          <w:rFonts w:ascii="Arial" w:eastAsia="Times New Roman" w:hAnsi="Arial" w:cs="Arial"/>
          <w:b/>
          <w:sz w:val="20"/>
          <w:szCs w:val="20"/>
          <w:lang w:eastAsia="es-ES"/>
        </w:rPr>
        <w:t>s o</w:t>
      </w:r>
      <w:r w:rsidRPr="00AA111F">
        <w:rPr>
          <w:rFonts w:ascii="Arial" w:eastAsia="Times New Roman" w:hAnsi="Arial" w:cs="Arial"/>
          <w:sz w:val="20"/>
          <w:szCs w:val="20"/>
          <w:lang w:eastAsia="es-ES"/>
        </w:rPr>
        <w:t>rdinario</w:t>
      </w:r>
      <w:r w:rsidRPr="00AA111F">
        <w:rPr>
          <w:rFonts w:ascii="Arial" w:eastAsia="Times New Roman" w:hAnsi="Arial" w:cs="Arial"/>
          <w:b/>
          <w:sz w:val="20"/>
          <w:szCs w:val="20"/>
          <w:lang w:eastAsia="es-ES"/>
        </w:rPr>
        <w:t xml:space="preserve">s </w:t>
      </w:r>
      <w:r w:rsidRPr="00AA111F">
        <w:rPr>
          <w:rFonts w:ascii="Arial" w:eastAsia="Times New Roman" w:hAnsi="Arial" w:cs="Arial"/>
          <w:sz w:val="20"/>
          <w:szCs w:val="20"/>
          <w:lang w:eastAsia="es-ES"/>
        </w:rPr>
        <w:t>o</w:t>
      </w:r>
      <w:r w:rsidRPr="00AA111F">
        <w:rPr>
          <w:rFonts w:ascii="Arial" w:eastAsia="Times New Roman" w:hAnsi="Arial" w:cs="Arial"/>
          <w:b/>
          <w:sz w:val="20"/>
          <w:szCs w:val="20"/>
          <w:lang w:eastAsia="es-ES"/>
        </w:rPr>
        <w:t xml:space="preserve"> </w:t>
      </w:r>
      <w:r w:rsidRPr="00AA111F">
        <w:rPr>
          <w:rFonts w:ascii="Arial" w:eastAsia="Times New Roman" w:hAnsi="Arial" w:cs="Arial"/>
          <w:sz w:val="20"/>
          <w:szCs w:val="20"/>
          <w:lang w:eastAsia="es-ES"/>
        </w:rPr>
        <w:t>extraordinario</w:t>
      </w:r>
      <w:r w:rsidRPr="00AA111F">
        <w:rPr>
          <w:rFonts w:ascii="Arial" w:eastAsia="Times New Roman" w:hAnsi="Arial" w:cs="Arial"/>
          <w:b/>
          <w:sz w:val="20"/>
          <w:szCs w:val="20"/>
          <w:lang w:eastAsia="es-ES"/>
        </w:rPr>
        <w:t xml:space="preserve">s que apruebe la Comisión Ejecutiva Nacional, </w:t>
      </w:r>
      <w:r w:rsidRPr="00AA111F">
        <w:rPr>
          <w:rFonts w:ascii="Arial" w:eastAsia="Times New Roman" w:hAnsi="Arial" w:cs="Arial"/>
          <w:sz w:val="20"/>
          <w:szCs w:val="20"/>
          <w:lang w:eastAsia="es-ES"/>
        </w:rPr>
        <w:t>para su conocimiento e instalación en sus funciones.</w:t>
      </w:r>
    </w:p>
    <w:p w:rsidR="00AA111F" w:rsidRPr="00AA111F" w:rsidRDefault="00AA111F" w:rsidP="00AA111F">
      <w:pPr>
        <w:spacing w:after="0" w:line="240" w:lineRule="auto"/>
        <w:ind w:left="284"/>
        <w:rPr>
          <w:rFonts w:ascii="Arial" w:eastAsia="Times New Roman" w:hAnsi="Arial" w:cs="Arial"/>
          <w:sz w:val="20"/>
          <w:szCs w:val="20"/>
          <w:lang w:eastAsia="es-ES"/>
        </w:rPr>
      </w:pPr>
      <w:r w:rsidRPr="00AA111F">
        <w:rPr>
          <w:rFonts w:ascii="Arial" w:eastAsia="Times New Roman" w:hAnsi="Arial" w:cs="Arial"/>
          <w:sz w:val="20"/>
          <w:szCs w:val="20"/>
          <w:lang w:eastAsia="es-ES"/>
        </w:rPr>
        <w:t>j)</w:t>
      </w:r>
      <w:r w:rsidRPr="00AA111F">
        <w:rPr>
          <w:rFonts w:ascii="Arial" w:eastAsia="Times New Roman" w:hAnsi="Arial" w:cs="Arial"/>
          <w:sz w:val="20"/>
          <w:szCs w:val="20"/>
          <w:lang w:eastAsia="es-ES"/>
        </w:rPr>
        <w:tab/>
        <w:t>Todas las facultades y atribuciones otorgadas a la Comisión Coordinadora Nacional por los presentes estatutos pueden ser instrumentadas en su caso, con las firmas del 50% más uno de los integrantes de la Comisión Ejecutiva Nacional.</w:t>
      </w:r>
    </w:p>
    <w:p w:rsidR="00B1784E" w:rsidRDefault="00B1784E">
      <w:bookmarkStart w:id="0" w:name="_GoBack"/>
      <w:bookmarkEnd w:id="0"/>
    </w:p>
    <w:sectPr w:rsidR="00B1784E" w:rsidSect="00DE309D">
      <w:headerReference w:type="default" r:id="rId4"/>
      <w:footerReference w:type="default" r:id="rId5"/>
      <w:pgSz w:w="12240" w:h="15840"/>
      <w:pgMar w:top="1417" w:right="1701" w:bottom="1417" w:left="1701" w:header="56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807535"/>
      <w:docPartObj>
        <w:docPartGallery w:val="Page Numbers (Bottom of Page)"/>
        <w:docPartUnique/>
      </w:docPartObj>
    </w:sdtPr>
    <w:sdtEndPr>
      <w:rPr>
        <w:rFonts w:ascii="Arial" w:hAnsi="Arial" w:cs="Arial"/>
      </w:rPr>
    </w:sdtEndPr>
    <w:sdtContent>
      <w:p w:rsidR="00DE309D" w:rsidRPr="00DE309D" w:rsidRDefault="00AA111F">
        <w:pPr>
          <w:pStyle w:val="Piedepgina"/>
          <w:jc w:val="right"/>
          <w:rPr>
            <w:rFonts w:ascii="Arial" w:hAnsi="Arial" w:cs="Arial"/>
          </w:rPr>
        </w:pPr>
        <w:r w:rsidRPr="00DE309D">
          <w:rPr>
            <w:rFonts w:ascii="Arial" w:hAnsi="Arial" w:cs="Arial"/>
          </w:rPr>
          <w:fldChar w:fldCharType="begin"/>
        </w:r>
        <w:r w:rsidRPr="00DE309D">
          <w:rPr>
            <w:rFonts w:ascii="Arial" w:hAnsi="Arial" w:cs="Arial"/>
          </w:rPr>
          <w:instrText>PAGE   \* MERGEFORMAT</w:instrText>
        </w:r>
        <w:r w:rsidRPr="00DE309D">
          <w:rPr>
            <w:rFonts w:ascii="Arial" w:hAnsi="Arial" w:cs="Arial"/>
          </w:rPr>
          <w:fldChar w:fldCharType="separate"/>
        </w:r>
        <w:r w:rsidRPr="00AA111F">
          <w:rPr>
            <w:rFonts w:ascii="Arial" w:hAnsi="Arial" w:cs="Arial"/>
            <w:noProof/>
            <w:lang w:val="es-ES"/>
          </w:rPr>
          <w:t>1</w:t>
        </w:r>
        <w:r w:rsidRPr="00DE309D">
          <w:rPr>
            <w:rFonts w:ascii="Arial" w:hAnsi="Arial" w:cs="Arial"/>
          </w:rPr>
          <w:fldChar w:fldCharType="end"/>
        </w:r>
      </w:p>
    </w:sdtContent>
  </w:sdt>
  <w:p w:rsidR="00DE309D" w:rsidRDefault="00AA111F">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173" w:type="dxa"/>
      <w:tblInd w:w="-567"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655"/>
    </w:tblGrid>
    <w:tr w:rsidR="00DE309D" w:rsidTr="00014674">
      <w:tc>
        <w:tcPr>
          <w:tcW w:w="2518" w:type="dxa"/>
          <w:vMerge w:val="restart"/>
        </w:tcPr>
        <w:p w:rsidR="00DE309D" w:rsidRDefault="00AA111F" w:rsidP="00DE309D">
          <w:pPr>
            <w:pStyle w:val="Encabezado"/>
            <w:tabs>
              <w:tab w:val="right" w:pos="9356"/>
            </w:tabs>
            <w:ind w:right="-851"/>
            <w:rPr>
              <w:rFonts w:ascii="Arial Black" w:hAnsi="Arial Black"/>
              <w:sz w:val="56"/>
              <w:szCs w:val="56"/>
            </w:rPr>
          </w:pPr>
          <w:r w:rsidRPr="000A348F">
            <w:rPr>
              <w:rFonts w:ascii="Arial Black" w:hAnsi="Arial Black"/>
              <w:noProof/>
              <w:sz w:val="56"/>
              <w:szCs w:val="56"/>
              <w:lang w:eastAsia="es-MX"/>
            </w:rPr>
            <w:drawing>
              <wp:inline distT="0" distB="0" distL="0" distR="0" wp14:anchorId="018AB2FB" wp14:editId="4100FB09">
                <wp:extent cx="1316990" cy="1099185"/>
                <wp:effectExtent l="0" t="0" r="0" b="5715"/>
                <wp:docPr id="1" name="Imagen 1" descr="P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P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1099185"/>
                        </a:xfrm>
                        <a:prstGeom prst="rect">
                          <a:avLst/>
                        </a:prstGeom>
                        <a:noFill/>
                        <a:ln>
                          <a:noFill/>
                        </a:ln>
                      </pic:spPr>
                    </pic:pic>
                  </a:graphicData>
                </a:graphic>
              </wp:inline>
            </w:drawing>
          </w:r>
        </w:p>
      </w:tc>
      <w:tc>
        <w:tcPr>
          <w:tcW w:w="7655" w:type="dxa"/>
        </w:tcPr>
        <w:p w:rsidR="00DE309D" w:rsidRDefault="00AA111F" w:rsidP="00DE309D">
          <w:pPr>
            <w:pStyle w:val="Encabezado"/>
            <w:tabs>
              <w:tab w:val="right" w:pos="9356"/>
            </w:tabs>
            <w:ind w:right="-851"/>
            <w:rPr>
              <w:rFonts w:ascii="Arial Black" w:hAnsi="Arial Black"/>
              <w:sz w:val="56"/>
              <w:szCs w:val="56"/>
            </w:rPr>
          </w:pPr>
          <w:r>
            <w:rPr>
              <w:rFonts w:ascii="Arial Black" w:hAnsi="Arial Black"/>
              <w:sz w:val="56"/>
              <w:szCs w:val="56"/>
            </w:rPr>
            <w:t xml:space="preserve">PARTIDO </w:t>
          </w:r>
          <w:r w:rsidRPr="005C1AE2">
            <w:rPr>
              <w:rFonts w:ascii="Arial Black" w:hAnsi="Arial Black"/>
              <w:sz w:val="56"/>
              <w:szCs w:val="56"/>
            </w:rPr>
            <w:t>DEL TRABAJO</w:t>
          </w:r>
        </w:p>
      </w:tc>
    </w:tr>
    <w:tr w:rsidR="00DE309D" w:rsidTr="00014674">
      <w:trPr>
        <w:trHeight w:val="596"/>
      </w:trPr>
      <w:tc>
        <w:tcPr>
          <w:tcW w:w="2518" w:type="dxa"/>
          <w:vMerge/>
        </w:tcPr>
        <w:p w:rsidR="00DE309D" w:rsidRDefault="00AA111F" w:rsidP="00DE309D">
          <w:pPr>
            <w:pStyle w:val="Encabezado"/>
            <w:tabs>
              <w:tab w:val="right" w:pos="9356"/>
            </w:tabs>
            <w:ind w:right="-851"/>
            <w:jc w:val="center"/>
            <w:rPr>
              <w:rFonts w:ascii="Arial Black" w:hAnsi="Arial Black"/>
              <w:sz w:val="56"/>
              <w:szCs w:val="56"/>
            </w:rPr>
          </w:pPr>
        </w:p>
      </w:tc>
      <w:tc>
        <w:tcPr>
          <w:tcW w:w="7655" w:type="dxa"/>
        </w:tcPr>
        <w:p w:rsidR="00DE309D" w:rsidRPr="000A5011" w:rsidRDefault="00AA111F" w:rsidP="00DE309D">
          <w:pPr>
            <w:pStyle w:val="Encabezado"/>
            <w:tabs>
              <w:tab w:val="right" w:pos="9356"/>
            </w:tabs>
            <w:ind w:right="-851"/>
            <w:jc w:val="center"/>
            <w:rPr>
              <w:rFonts w:ascii="Arial" w:hAnsi="Arial" w:cs="Arial"/>
              <w:sz w:val="56"/>
              <w:szCs w:val="56"/>
            </w:rPr>
          </w:pPr>
          <w:r w:rsidRPr="000A5011">
            <w:rPr>
              <w:rFonts w:ascii="Arial" w:hAnsi="Arial" w:cs="Arial"/>
              <w:b/>
              <w:sz w:val="28"/>
              <w:szCs w:val="28"/>
            </w:rPr>
            <w:t>UNIDAD NACIONAL</w:t>
          </w:r>
        </w:p>
      </w:tc>
    </w:tr>
    <w:tr w:rsidR="00DE309D" w:rsidRPr="00740E55" w:rsidTr="00014674">
      <w:tc>
        <w:tcPr>
          <w:tcW w:w="2518" w:type="dxa"/>
          <w:vMerge/>
        </w:tcPr>
        <w:p w:rsidR="00DE309D" w:rsidRDefault="00AA111F" w:rsidP="00DE309D">
          <w:pPr>
            <w:pStyle w:val="Encabezado"/>
            <w:tabs>
              <w:tab w:val="right" w:pos="9356"/>
            </w:tabs>
            <w:ind w:right="-851"/>
            <w:jc w:val="center"/>
            <w:rPr>
              <w:rFonts w:ascii="Arial Black" w:hAnsi="Arial Black"/>
              <w:sz w:val="56"/>
              <w:szCs w:val="56"/>
            </w:rPr>
          </w:pPr>
        </w:p>
      </w:tc>
      <w:tc>
        <w:tcPr>
          <w:tcW w:w="7655" w:type="dxa"/>
        </w:tcPr>
        <w:p w:rsidR="00DE309D" w:rsidRDefault="00AA111F" w:rsidP="00DE309D">
          <w:pPr>
            <w:pStyle w:val="Encabezado"/>
            <w:tabs>
              <w:tab w:val="right" w:pos="9356"/>
            </w:tabs>
            <w:ind w:right="-851"/>
            <w:jc w:val="center"/>
            <w:rPr>
              <w:rFonts w:ascii="Arial Black" w:hAnsi="Arial Black"/>
              <w:sz w:val="32"/>
              <w:szCs w:val="32"/>
            </w:rPr>
          </w:pPr>
          <w:r w:rsidRPr="0017786B">
            <w:rPr>
              <w:rFonts w:ascii="Arial Black" w:hAnsi="Arial Black"/>
              <w:sz w:val="32"/>
              <w:szCs w:val="32"/>
            </w:rPr>
            <w:t>¡TODO EL PODER AL PUEBLO!</w:t>
          </w:r>
        </w:p>
        <w:p w:rsidR="00DE309D" w:rsidRPr="00D13B93" w:rsidRDefault="00AA111F" w:rsidP="00DE309D">
          <w:pPr>
            <w:pStyle w:val="Encabezado"/>
            <w:tabs>
              <w:tab w:val="right" w:pos="9356"/>
            </w:tabs>
            <w:ind w:right="-851"/>
            <w:jc w:val="center"/>
            <w:rPr>
              <w:rFonts w:ascii="Arial Black" w:eastAsia="Calibri" w:hAnsi="Arial Black" w:cs="Arial"/>
            </w:rPr>
          </w:pPr>
          <w:r>
            <w:rPr>
              <w:rFonts w:ascii="Arial Black" w:eastAsia="Calibri" w:hAnsi="Arial Black" w:cs="Arial"/>
            </w:rPr>
            <w:t>ESTATUTOS</w:t>
          </w:r>
          <w:r w:rsidRPr="00D13B93">
            <w:rPr>
              <w:rFonts w:ascii="Arial Black" w:eastAsia="Calibri" w:hAnsi="Arial Black" w:cs="Arial"/>
            </w:rPr>
            <w:t xml:space="preserve"> PT EXPEDID</w:t>
          </w:r>
          <w:r>
            <w:rPr>
              <w:rFonts w:ascii="Arial Black" w:eastAsia="Calibri" w:hAnsi="Arial Black" w:cs="Arial"/>
            </w:rPr>
            <w:t>OS</w:t>
          </w:r>
          <w:r w:rsidRPr="00D13B93">
            <w:rPr>
              <w:rFonts w:ascii="Arial Black" w:eastAsia="Calibri" w:hAnsi="Arial Black" w:cs="Arial"/>
            </w:rPr>
            <w:t xml:space="preserve"> POR EL </w:t>
          </w:r>
        </w:p>
        <w:p w:rsidR="00DE309D" w:rsidRPr="00D13B93" w:rsidRDefault="00AA111F" w:rsidP="00DE309D">
          <w:pPr>
            <w:pStyle w:val="Encabezado"/>
            <w:tabs>
              <w:tab w:val="right" w:pos="9356"/>
            </w:tabs>
            <w:ind w:right="-851"/>
            <w:jc w:val="center"/>
            <w:rPr>
              <w:rFonts w:ascii="Arial Black" w:eastAsia="Calibri" w:hAnsi="Arial Black" w:cs="Arial"/>
            </w:rPr>
          </w:pPr>
          <w:r>
            <w:rPr>
              <w:rFonts w:ascii="Arial Black" w:eastAsia="Calibri" w:hAnsi="Arial Black" w:cs="Arial"/>
            </w:rPr>
            <w:t>9</w:t>
          </w:r>
          <w:r w:rsidRPr="00D13B93">
            <w:rPr>
              <w:rFonts w:ascii="Arial Black" w:eastAsia="Calibri" w:hAnsi="Arial Black" w:cs="Arial"/>
            </w:rPr>
            <w:t xml:space="preserve">° CONGRESO NACIONAL ORDINARIO </w:t>
          </w:r>
        </w:p>
        <w:p w:rsidR="00DE309D" w:rsidRDefault="00AA111F" w:rsidP="00DE309D">
          <w:pPr>
            <w:pStyle w:val="Encabezado"/>
            <w:tabs>
              <w:tab w:val="right" w:pos="9356"/>
            </w:tabs>
            <w:ind w:right="-851"/>
            <w:jc w:val="center"/>
            <w:rPr>
              <w:rFonts w:ascii="Arial Black" w:eastAsia="Calibri" w:hAnsi="Arial Black" w:cs="Arial"/>
            </w:rPr>
          </w:pPr>
          <w:r>
            <w:rPr>
              <w:rFonts w:ascii="Arial Black" w:eastAsia="Calibri" w:hAnsi="Arial Black" w:cs="Arial"/>
            </w:rPr>
            <w:t>05septiembre</w:t>
          </w:r>
          <w:r w:rsidRPr="00D13B93">
            <w:rPr>
              <w:rFonts w:ascii="Arial Black" w:eastAsia="Calibri" w:hAnsi="Arial Black" w:cs="Arial"/>
            </w:rPr>
            <w:t>201</w:t>
          </w:r>
          <w:r>
            <w:rPr>
              <w:rFonts w:ascii="Arial Black" w:eastAsia="Calibri" w:hAnsi="Arial Black" w:cs="Arial"/>
            </w:rPr>
            <w:t>4</w:t>
          </w:r>
        </w:p>
        <w:p w:rsidR="00DE309D" w:rsidRPr="00740E55" w:rsidRDefault="00AA111F" w:rsidP="00DE309D">
          <w:pPr>
            <w:pStyle w:val="Encabezado"/>
            <w:tabs>
              <w:tab w:val="right" w:pos="9356"/>
            </w:tabs>
            <w:ind w:right="-851"/>
            <w:jc w:val="center"/>
            <w:rPr>
              <w:rFonts w:ascii="Arial Black" w:hAnsi="Arial Black"/>
            </w:rPr>
          </w:pPr>
          <w:r>
            <w:rPr>
              <w:rFonts w:ascii="Arial Black" w:eastAsia="Calibri" w:hAnsi="Arial Black" w:cs="Arial"/>
            </w:rPr>
            <w:t>publicados en el DOF 27noviembre2014</w:t>
          </w:r>
        </w:p>
      </w:tc>
    </w:tr>
  </w:tbl>
  <w:p w:rsidR="00DE309D" w:rsidRDefault="00AA111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1F"/>
    <w:rsid w:val="0001236F"/>
    <w:rsid w:val="00014C40"/>
    <w:rsid w:val="00024D79"/>
    <w:rsid w:val="00042A6C"/>
    <w:rsid w:val="000451EF"/>
    <w:rsid w:val="0004533F"/>
    <w:rsid w:val="000521ED"/>
    <w:rsid w:val="000574FD"/>
    <w:rsid w:val="00060B60"/>
    <w:rsid w:val="0007352A"/>
    <w:rsid w:val="00080590"/>
    <w:rsid w:val="000818F2"/>
    <w:rsid w:val="000846F8"/>
    <w:rsid w:val="000866E5"/>
    <w:rsid w:val="00087FFC"/>
    <w:rsid w:val="0009577E"/>
    <w:rsid w:val="000A1C52"/>
    <w:rsid w:val="000B3CFD"/>
    <w:rsid w:val="000B4650"/>
    <w:rsid w:val="000C3B21"/>
    <w:rsid w:val="000C60CE"/>
    <w:rsid w:val="000D2F79"/>
    <w:rsid w:val="000E3E62"/>
    <w:rsid w:val="000F6443"/>
    <w:rsid w:val="001041FF"/>
    <w:rsid w:val="00121884"/>
    <w:rsid w:val="00122F7F"/>
    <w:rsid w:val="0013099D"/>
    <w:rsid w:val="00132196"/>
    <w:rsid w:val="0013325A"/>
    <w:rsid w:val="001602AC"/>
    <w:rsid w:val="001609E4"/>
    <w:rsid w:val="001642CC"/>
    <w:rsid w:val="0016484E"/>
    <w:rsid w:val="00171CEC"/>
    <w:rsid w:val="001734B9"/>
    <w:rsid w:val="00180D5C"/>
    <w:rsid w:val="001860C8"/>
    <w:rsid w:val="00194F02"/>
    <w:rsid w:val="00196A84"/>
    <w:rsid w:val="001B0CB2"/>
    <w:rsid w:val="001B62FC"/>
    <w:rsid w:val="001B65A4"/>
    <w:rsid w:val="001C3D41"/>
    <w:rsid w:val="001D1857"/>
    <w:rsid w:val="001D1A10"/>
    <w:rsid w:val="001D376B"/>
    <w:rsid w:val="001D511F"/>
    <w:rsid w:val="001E20AA"/>
    <w:rsid w:val="001E6562"/>
    <w:rsid w:val="00205875"/>
    <w:rsid w:val="00221419"/>
    <w:rsid w:val="0022489C"/>
    <w:rsid w:val="0023132C"/>
    <w:rsid w:val="00250CE7"/>
    <w:rsid w:val="00253AAD"/>
    <w:rsid w:val="00267BC6"/>
    <w:rsid w:val="00274C21"/>
    <w:rsid w:val="00286960"/>
    <w:rsid w:val="002905A3"/>
    <w:rsid w:val="00290752"/>
    <w:rsid w:val="00290FB9"/>
    <w:rsid w:val="00294930"/>
    <w:rsid w:val="00295265"/>
    <w:rsid w:val="002A009F"/>
    <w:rsid w:val="002A7B75"/>
    <w:rsid w:val="002B17D6"/>
    <w:rsid w:val="002B6F58"/>
    <w:rsid w:val="002C0A62"/>
    <w:rsid w:val="002D11D5"/>
    <w:rsid w:val="002D6D80"/>
    <w:rsid w:val="002E1850"/>
    <w:rsid w:val="002E1E73"/>
    <w:rsid w:val="002E584B"/>
    <w:rsid w:val="002F515A"/>
    <w:rsid w:val="00306E8A"/>
    <w:rsid w:val="0033414C"/>
    <w:rsid w:val="0033542C"/>
    <w:rsid w:val="0034448C"/>
    <w:rsid w:val="00346492"/>
    <w:rsid w:val="00350182"/>
    <w:rsid w:val="00360C4D"/>
    <w:rsid w:val="00362ED2"/>
    <w:rsid w:val="00372529"/>
    <w:rsid w:val="003747BF"/>
    <w:rsid w:val="00377B88"/>
    <w:rsid w:val="00384E7E"/>
    <w:rsid w:val="00392F8D"/>
    <w:rsid w:val="003A60A9"/>
    <w:rsid w:val="003B085A"/>
    <w:rsid w:val="003B2CBC"/>
    <w:rsid w:val="003C20A2"/>
    <w:rsid w:val="003C5C62"/>
    <w:rsid w:val="003C64DF"/>
    <w:rsid w:val="003D5D94"/>
    <w:rsid w:val="003E40A6"/>
    <w:rsid w:val="003E5505"/>
    <w:rsid w:val="003F39F8"/>
    <w:rsid w:val="004029C3"/>
    <w:rsid w:val="0041556D"/>
    <w:rsid w:val="00416BEC"/>
    <w:rsid w:val="00423B8C"/>
    <w:rsid w:val="00435CB7"/>
    <w:rsid w:val="0043742B"/>
    <w:rsid w:val="0044761A"/>
    <w:rsid w:val="0046100B"/>
    <w:rsid w:val="00481B53"/>
    <w:rsid w:val="0049228A"/>
    <w:rsid w:val="00494A8C"/>
    <w:rsid w:val="004A371D"/>
    <w:rsid w:val="004B4EEB"/>
    <w:rsid w:val="004C7A00"/>
    <w:rsid w:val="004D09C6"/>
    <w:rsid w:val="004D175E"/>
    <w:rsid w:val="004D48BA"/>
    <w:rsid w:val="004D75F6"/>
    <w:rsid w:val="004E4238"/>
    <w:rsid w:val="004E716C"/>
    <w:rsid w:val="004F4C2E"/>
    <w:rsid w:val="004F775C"/>
    <w:rsid w:val="005113A5"/>
    <w:rsid w:val="00511A71"/>
    <w:rsid w:val="00511F31"/>
    <w:rsid w:val="00520875"/>
    <w:rsid w:val="00554B87"/>
    <w:rsid w:val="00556628"/>
    <w:rsid w:val="00586FEF"/>
    <w:rsid w:val="00590A15"/>
    <w:rsid w:val="00591AD2"/>
    <w:rsid w:val="005A4933"/>
    <w:rsid w:val="005A4E1B"/>
    <w:rsid w:val="005C45E2"/>
    <w:rsid w:val="005C5FC3"/>
    <w:rsid w:val="005E3AF5"/>
    <w:rsid w:val="005E7D7D"/>
    <w:rsid w:val="00603505"/>
    <w:rsid w:val="006100A6"/>
    <w:rsid w:val="00630B1C"/>
    <w:rsid w:val="0063318E"/>
    <w:rsid w:val="00637EC4"/>
    <w:rsid w:val="00641795"/>
    <w:rsid w:val="00646C1F"/>
    <w:rsid w:val="006539EC"/>
    <w:rsid w:val="006545E9"/>
    <w:rsid w:val="00660516"/>
    <w:rsid w:val="00662DF9"/>
    <w:rsid w:val="00663B1C"/>
    <w:rsid w:val="00665E65"/>
    <w:rsid w:val="00667273"/>
    <w:rsid w:val="00676B09"/>
    <w:rsid w:val="00693E68"/>
    <w:rsid w:val="0069421E"/>
    <w:rsid w:val="00694EC2"/>
    <w:rsid w:val="006963D8"/>
    <w:rsid w:val="006A4402"/>
    <w:rsid w:val="006A4B5E"/>
    <w:rsid w:val="006B1A68"/>
    <w:rsid w:val="006D7AA7"/>
    <w:rsid w:val="006E45FB"/>
    <w:rsid w:val="006F6EFE"/>
    <w:rsid w:val="00701AA7"/>
    <w:rsid w:val="00703569"/>
    <w:rsid w:val="00703BE9"/>
    <w:rsid w:val="00705024"/>
    <w:rsid w:val="00705449"/>
    <w:rsid w:val="00712A28"/>
    <w:rsid w:val="00726EDC"/>
    <w:rsid w:val="00733F2B"/>
    <w:rsid w:val="007443F8"/>
    <w:rsid w:val="00745343"/>
    <w:rsid w:val="00746FA1"/>
    <w:rsid w:val="0075245F"/>
    <w:rsid w:val="00752B30"/>
    <w:rsid w:val="00753062"/>
    <w:rsid w:val="00760704"/>
    <w:rsid w:val="007A6C2B"/>
    <w:rsid w:val="007A7474"/>
    <w:rsid w:val="007B15DC"/>
    <w:rsid w:val="007C1337"/>
    <w:rsid w:val="007C412F"/>
    <w:rsid w:val="007C53AC"/>
    <w:rsid w:val="007D5505"/>
    <w:rsid w:val="007E568C"/>
    <w:rsid w:val="007E6D7F"/>
    <w:rsid w:val="00801DF6"/>
    <w:rsid w:val="00813B22"/>
    <w:rsid w:val="008266B0"/>
    <w:rsid w:val="0084280A"/>
    <w:rsid w:val="00845BC4"/>
    <w:rsid w:val="008504E9"/>
    <w:rsid w:val="00851249"/>
    <w:rsid w:val="0085737D"/>
    <w:rsid w:val="00857754"/>
    <w:rsid w:val="00866692"/>
    <w:rsid w:val="00882BE1"/>
    <w:rsid w:val="0088336F"/>
    <w:rsid w:val="00883D50"/>
    <w:rsid w:val="00893D9E"/>
    <w:rsid w:val="00896FED"/>
    <w:rsid w:val="008C0D82"/>
    <w:rsid w:val="008C1366"/>
    <w:rsid w:val="00902CD1"/>
    <w:rsid w:val="00912588"/>
    <w:rsid w:val="00912600"/>
    <w:rsid w:val="009137D2"/>
    <w:rsid w:val="00931A67"/>
    <w:rsid w:val="009348A0"/>
    <w:rsid w:val="009408AD"/>
    <w:rsid w:val="0094332C"/>
    <w:rsid w:val="00944633"/>
    <w:rsid w:val="00950EA8"/>
    <w:rsid w:val="00961C75"/>
    <w:rsid w:val="00975F34"/>
    <w:rsid w:val="009767F5"/>
    <w:rsid w:val="00981128"/>
    <w:rsid w:val="009875E2"/>
    <w:rsid w:val="00993149"/>
    <w:rsid w:val="009A7365"/>
    <w:rsid w:val="009B6F47"/>
    <w:rsid w:val="009B7BB4"/>
    <w:rsid w:val="009C4372"/>
    <w:rsid w:val="00A1044E"/>
    <w:rsid w:val="00A12E90"/>
    <w:rsid w:val="00A1332E"/>
    <w:rsid w:val="00A2038F"/>
    <w:rsid w:val="00A322E8"/>
    <w:rsid w:val="00A41A43"/>
    <w:rsid w:val="00A45464"/>
    <w:rsid w:val="00A524AF"/>
    <w:rsid w:val="00A62D30"/>
    <w:rsid w:val="00A6671A"/>
    <w:rsid w:val="00A74C0A"/>
    <w:rsid w:val="00A82660"/>
    <w:rsid w:val="00A830C8"/>
    <w:rsid w:val="00A85320"/>
    <w:rsid w:val="00AA111F"/>
    <w:rsid w:val="00AB1019"/>
    <w:rsid w:val="00AC6BDD"/>
    <w:rsid w:val="00AD7252"/>
    <w:rsid w:val="00AE717A"/>
    <w:rsid w:val="00AF4D90"/>
    <w:rsid w:val="00B10700"/>
    <w:rsid w:val="00B14930"/>
    <w:rsid w:val="00B1784E"/>
    <w:rsid w:val="00B2373F"/>
    <w:rsid w:val="00B23F50"/>
    <w:rsid w:val="00B276D4"/>
    <w:rsid w:val="00B30BCD"/>
    <w:rsid w:val="00B31EB2"/>
    <w:rsid w:val="00B33287"/>
    <w:rsid w:val="00B35D79"/>
    <w:rsid w:val="00B433BD"/>
    <w:rsid w:val="00B45C4C"/>
    <w:rsid w:val="00B51220"/>
    <w:rsid w:val="00B63E5C"/>
    <w:rsid w:val="00B7192A"/>
    <w:rsid w:val="00B74364"/>
    <w:rsid w:val="00B80A33"/>
    <w:rsid w:val="00B853BC"/>
    <w:rsid w:val="00BA23C7"/>
    <w:rsid w:val="00BA4F9B"/>
    <w:rsid w:val="00BA550C"/>
    <w:rsid w:val="00BB1FB6"/>
    <w:rsid w:val="00BB3CF0"/>
    <w:rsid w:val="00BC43EB"/>
    <w:rsid w:val="00BF710C"/>
    <w:rsid w:val="00C06E55"/>
    <w:rsid w:val="00C25EBA"/>
    <w:rsid w:val="00C34506"/>
    <w:rsid w:val="00C3646B"/>
    <w:rsid w:val="00C4242F"/>
    <w:rsid w:val="00C42F51"/>
    <w:rsid w:val="00C44423"/>
    <w:rsid w:val="00C62EDF"/>
    <w:rsid w:val="00C70906"/>
    <w:rsid w:val="00C76649"/>
    <w:rsid w:val="00C82E2C"/>
    <w:rsid w:val="00C9605E"/>
    <w:rsid w:val="00CA2486"/>
    <w:rsid w:val="00CA6CFE"/>
    <w:rsid w:val="00CB1735"/>
    <w:rsid w:val="00CB5209"/>
    <w:rsid w:val="00CB664C"/>
    <w:rsid w:val="00CC6A2E"/>
    <w:rsid w:val="00CD5BAF"/>
    <w:rsid w:val="00CE4B6A"/>
    <w:rsid w:val="00CE5E3D"/>
    <w:rsid w:val="00CF230C"/>
    <w:rsid w:val="00CF488D"/>
    <w:rsid w:val="00CF78DF"/>
    <w:rsid w:val="00CF7C1C"/>
    <w:rsid w:val="00D00B55"/>
    <w:rsid w:val="00D02AAF"/>
    <w:rsid w:val="00D2246E"/>
    <w:rsid w:val="00D31145"/>
    <w:rsid w:val="00D4291A"/>
    <w:rsid w:val="00D52642"/>
    <w:rsid w:val="00D54290"/>
    <w:rsid w:val="00D602A5"/>
    <w:rsid w:val="00D61A82"/>
    <w:rsid w:val="00D72217"/>
    <w:rsid w:val="00D85D99"/>
    <w:rsid w:val="00D91F13"/>
    <w:rsid w:val="00D93E9D"/>
    <w:rsid w:val="00D94BF7"/>
    <w:rsid w:val="00D952B3"/>
    <w:rsid w:val="00DA7A41"/>
    <w:rsid w:val="00DB1616"/>
    <w:rsid w:val="00DC0124"/>
    <w:rsid w:val="00DC084E"/>
    <w:rsid w:val="00DD1C9A"/>
    <w:rsid w:val="00DD415A"/>
    <w:rsid w:val="00E03981"/>
    <w:rsid w:val="00E06081"/>
    <w:rsid w:val="00E07D5A"/>
    <w:rsid w:val="00E33CF4"/>
    <w:rsid w:val="00E35C85"/>
    <w:rsid w:val="00E40A4C"/>
    <w:rsid w:val="00E46666"/>
    <w:rsid w:val="00E56182"/>
    <w:rsid w:val="00E61830"/>
    <w:rsid w:val="00E645E0"/>
    <w:rsid w:val="00E97266"/>
    <w:rsid w:val="00EA1141"/>
    <w:rsid w:val="00EA1719"/>
    <w:rsid w:val="00EA3B24"/>
    <w:rsid w:val="00EA5858"/>
    <w:rsid w:val="00EA5A60"/>
    <w:rsid w:val="00EB2C3E"/>
    <w:rsid w:val="00EB32CC"/>
    <w:rsid w:val="00EB3E79"/>
    <w:rsid w:val="00EC7535"/>
    <w:rsid w:val="00ED0627"/>
    <w:rsid w:val="00EE0034"/>
    <w:rsid w:val="00EE646E"/>
    <w:rsid w:val="00EF3FD4"/>
    <w:rsid w:val="00EF4810"/>
    <w:rsid w:val="00F03365"/>
    <w:rsid w:val="00F22FBA"/>
    <w:rsid w:val="00F3749C"/>
    <w:rsid w:val="00F47B79"/>
    <w:rsid w:val="00F562FE"/>
    <w:rsid w:val="00F56FAD"/>
    <w:rsid w:val="00F60287"/>
    <w:rsid w:val="00F635E4"/>
    <w:rsid w:val="00F63F4D"/>
    <w:rsid w:val="00F74503"/>
    <w:rsid w:val="00F81395"/>
    <w:rsid w:val="00F81F2B"/>
    <w:rsid w:val="00F83F1C"/>
    <w:rsid w:val="00F905BF"/>
    <w:rsid w:val="00F94C58"/>
    <w:rsid w:val="00FA532C"/>
    <w:rsid w:val="00FB2F30"/>
    <w:rsid w:val="00FB3272"/>
    <w:rsid w:val="00FB6089"/>
    <w:rsid w:val="00FE1C6C"/>
    <w:rsid w:val="00FF1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150"/>
  <w15:chartTrackingRefBased/>
  <w15:docId w15:val="{4BA5A236-DAE5-451D-ADD5-6675F553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A111F"/>
    <w:pPr>
      <w:tabs>
        <w:tab w:val="center" w:pos="4419"/>
        <w:tab w:val="right" w:pos="8838"/>
      </w:tabs>
      <w:spacing w:after="0" w:line="240" w:lineRule="auto"/>
    </w:pPr>
    <w:rPr>
      <w:rFonts w:ascii="Times New Roman" w:eastAsia="Times New Roman" w:hAnsi="Times New Roman" w:cs="Times New Roman"/>
      <w:lang w:eastAsia="es-ES"/>
    </w:rPr>
  </w:style>
  <w:style w:type="character" w:customStyle="1" w:styleId="EncabezadoCar">
    <w:name w:val="Encabezado Car"/>
    <w:basedOn w:val="Fuentedeprrafopredeter"/>
    <w:link w:val="Encabezado"/>
    <w:rsid w:val="00AA111F"/>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AA111F"/>
    <w:pPr>
      <w:tabs>
        <w:tab w:val="center" w:pos="4419"/>
        <w:tab w:val="right" w:pos="8838"/>
      </w:tabs>
      <w:spacing w:after="0" w:line="240" w:lineRule="auto"/>
    </w:pPr>
    <w:rPr>
      <w:rFonts w:ascii="Times New Roman" w:eastAsia="Times New Roman" w:hAnsi="Times New Roman" w:cs="Times New Roman"/>
      <w:lang w:eastAsia="es-ES"/>
    </w:rPr>
  </w:style>
  <w:style w:type="character" w:customStyle="1" w:styleId="PiedepginaCar">
    <w:name w:val="Pie de página Car"/>
    <w:basedOn w:val="Fuentedeprrafopredeter"/>
    <w:link w:val="Piedepgina"/>
    <w:uiPriority w:val="99"/>
    <w:rsid w:val="00AA111F"/>
    <w:rPr>
      <w:rFonts w:ascii="Times New Roman" w:eastAsia="Times New Roman" w:hAnsi="Times New Roman" w:cs="Times New Roman"/>
      <w:lang w:eastAsia="es-ES"/>
    </w:rPr>
  </w:style>
  <w:style w:type="table" w:styleId="Tablaconcuadrcula">
    <w:name w:val="Table Grid"/>
    <w:basedOn w:val="Tablanormal"/>
    <w:uiPriority w:val="59"/>
    <w:rsid w:val="00AA111F"/>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4444</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Cristina Ruíz Mendoza</dc:creator>
  <cp:keywords/>
  <dc:description/>
  <cp:lastModifiedBy>Gloria Cristina Ruíz Mendoza</cp:lastModifiedBy>
  <cp:revision>1</cp:revision>
  <dcterms:created xsi:type="dcterms:W3CDTF">2016-10-03T20:08:00Z</dcterms:created>
  <dcterms:modified xsi:type="dcterms:W3CDTF">2016-10-03T20:08:00Z</dcterms:modified>
</cp:coreProperties>
</file>