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7B" w:rsidRPr="0090400C" w:rsidRDefault="0018597B" w:rsidP="0018597B">
      <w:pPr>
        <w:spacing w:after="63" w:line="216" w:lineRule="exact"/>
        <w:ind w:firstLine="288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90400C">
        <w:rPr>
          <w:rFonts w:ascii="Arial" w:eastAsia="Times New Roman" w:hAnsi="Arial" w:cs="Arial"/>
          <w:b/>
          <w:sz w:val="20"/>
          <w:szCs w:val="20"/>
          <w:lang w:eastAsia="es-ES"/>
        </w:rPr>
        <w:t>ESTATUTOS PARTIDO DEL TRABAJO</w:t>
      </w:r>
    </w:p>
    <w:p w:rsidR="0018597B" w:rsidRPr="0018597B" w:rsidRDefault="0018597B" w:rsidP="0018597B">
      <w:pPr>
        <w:spacing w:after="101" w:line="222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18597B" w:rsidRPr="0018597B" w:rsidRDefault="0018597B" w:rsidP="0018597B">
      <w:pPr>
        <w:pStyle w:val="Texto"/>
        <w:spacing w:after="52"/>
        <w:rPr>
          <w:b/>
          <w:sz w:val="20"/>
        </w:rPr>
      </w:pPr>
      <w:r w:rsidRPr="0018597B">
        <w:rPr>
          <w:b/>
          <w:sz w:val="20"/>
        </w:rPr>
        <w:t>CAPÍTULO XXII</w:t>
      </w:r>
    </w:p>
    <w:p w:rsidR="0018597B" w:rsidRPr="0018597B" w:rsidRDefault="0018597B" w:rsidP="0018597B">
      <w:pPr>
        <w:pStyle w:val="Texto"/>
        <w:spacing w:after="52"/>
        <w:rPr>
          <w:b/>
          <w:sz w:val="20"/>
        </w:rPr>
      </w:pPr>
      <w:r w:rsidRPr="0018597B">
        <w:rPr>
          <w:b/>
          <w:sz w:val="20"/>
        </w:rPr>
        <w:t>DEL CONSEJO POLÍTICO MUNICIPAL O DELEGACIONAL.</w:t>
      </w:r>
    </w:p>
    <w:p w:rsidR="0018597B" w:rsidRPr="0018597B" w:rsidRDefault="0018597B" w:rsidP="0018597B">
      <w:pPr>
        <w:pStyle w:val="Texto"/>
        <w:spacing w:after="52"/>
        <w:rPr>
          <w:b/>
          <w:sz w:val="20"/>
        </w:rPr>
      </w:pPr>
    </w:p>
    <w:p w:rsidR="0018597B" w:rsidRPr="0018597B" w:rsidRDefault="0018597B" w:rsidP="0018597B">
      <w:pPr>
        <w:pStyle w:val="Texto"/>
        <w:spacing w:after="52"/>
        <w:rPr>
          <w:sz w:val="20"/>
        </w:rPr>
      </w:pPr>
      <w:r w:rsidRPr="0018597B">
        <w:rPr>
          <w:b/>
          <w:sz w:val="20"/>
        </w:rPr>
        <w:t>Artículo 91.</w:t>
      </w:r>
      <w:r w:rsidRPr="0018597B">
        <w:rPr>
          <w:sz w:val="20"/>
        </w:rPr>
        <w:t xml:space="preserve"> El Consejo Político Municipal o Delegacional es el órgano máximo de dirección y decisión Municipal o Delegacional del Partido del Trabajo entre Congreso y Congreso Municipal o Delegacional.</w:t>
      </w:r>
    </w:p>
    <w:p w:rsidR="0018597B" w:rsidRPr="0018597B" w:rsidRDefault="0018597B" w:rsidP="0018597B">
      <w:pPr>
        <w:pStyle w:val="Texto"/>
        <w:spacing w:after="52"/>
        <w:rPr>
          <w:sz w:val="20"/>
        </w:rPr>
      </w:pPr>
      <w:r w:rsidRPr="0018597B">
        <w:rPr>
          <w:b/>
          <w:sz w:val="20"/>
        </w:rPr>
        <w:t xml:space="preserve">Artículo 92. </w:t>
      </w:r>
      <w:r w:rsidRPr="0018597B">
        <w:rPr>
          <w:sz w:val="20"/>
        </w:rPr>
        <w:t>El Consejo Político Municipal o Delegacional se reunirá ordinariamente cada seis meses y de manera extraordinaria cada vez que se considere necesario, convocándose co</w:t>
      </w:r>
      <w:bookmarkStart w:id="0" w:name="_GoBack"/>
      <w:bookmarkEnd w:id="0"/>
      <w:r w:rsidRPr="0018597B">
        <w:rPr>
          <w:sz w:val="20"/>
        </w:rPr>
        <w:t>n tres días naturales de anticipación.</w:t>
      </w:r>
    </w:p>
    <w:p w:rsidR="0018597B" w:rsidRPr="0018597B" w:rsidRDefault="0018597B" w:rsidP="0018597B">
      <w:pPr>
        <w:pStyle w:val="Texto"/>
        <w:spacing w:after="52"/>
        <w:rPr>
          <w:sz w:val="20"/>
        </w:rPr>
      </w:pPr>
      <w:r w:rsidRPr="0018597B">
        <w:rPr>
          <w:b/>
          <w:sz w:val="20"/>
        </w:rPr>
        <w:t>Artículo 93.</w:t>
      </w:r>
      <w:r w:rsidRPr="0018597B">
        <w:rPr>
          <w:sz w:val="20"/>
        </w:rPr>
        <w:t xml:space="preserve"> El Consejo Político Municipal o Delegacional será convocado por la Comisión Ejecutiva Municipal o Delegacional o por la Comisión Ejecutiva Estatal o del Distrito Federal, o por cuando menos el 50% de los organismos de base, con siete días de anticipación a la celebración del mismo.</w:t>
      </w:r>
    </w:p>
    <w:p w:rsidR="0018597B" w:rsidRPr="0018597B" w:rsidRDefault="0018597B" w:rsidP="0018597B">
      <w:pPr>
        <w:pStyle w:val="Texto"/>
        <w:spacing w:after="52"/>
        <w:rPr>
          <w:sz w:val="20"/>
        </w:rPr>
      </w:pPr>
      <w:r w:rsidRPr="0018597B">
        <w:rPr>
          <w:b/>
          <w:sz w:val="20"/>
        </w:rPr>
        <w:t xml:space="preserve">Artículo 94. </w:t>
      </w:r>
      <w:r w:rsidRPr="0018597B">
        <w:rPr>
          <w:sz w:val="20"/>
        </w:rPr>
        <w:t>La fecha de realización del Consejo Político Municipal o Delegacional ordinario o extraordinario, será acordada por la Comisión Ejecutiva Municipal o Delegacional y la convocatoria la instrumentará y firmará la Comisión Coordinadora Municipal o Delegacional y a negativa u omisión de éstas, podrá convocar la Comisión Coordinadora Estatal o por el 50% más uno de los integrantes de la Comisión Ejecutiva Estatal o del Distrito Federal.</w:t>
      </w:r>
    </w:p>
    <w:p w:rsidR="0018597B" w:rsidRPr="0018597B" w:rsidRDefault="0018597B" w:rsidP="0018597B">
      <w:pPr>
        <w:pStyle w:val="Texto"/>
        <w:spacing w:after="52"/>
        <w:rPr>
          <w:sz w:val="20"/>
        </w:rPr>
      </w:pPr>
      <w:r w:rsidRPr="0018597B">
        <w:rPr>
          <w:sz w:val="20"/>
        </w:rPr>
        <w:t>De manera supletoria, podrá también convocar cuando así lo considere necesario, la Comisión Ejecutiva Nacional, instrumentando la convocatoria correspondiente a través de la Comisión Coordinadora Nacional.</w:t>
      </w:r>
    </w:p>
    <w:p w:rsidR="0018597B" w:rsidRPr="0018597B" w:rsidRDefault="0018597B" w:rsidP="0018597B">
      <w:pPr>
        <w:pStyle w:val="Texto"/>
        <w:spacing w:after="52"/>
        <w:rPr>
          <w:sz w:val="20"/>
        </w:rPr>
      </w:pPr>
      <w:r w:rsidRPr="0018597B">
        <w:rPr>
          <w:b/>
          <w:sz w:val="20"/>
        </w:rPr>
        <w:t xml:space="preserve">Artículo 95. </w:t>
      </w:r>
      <w:r w:rsidRPr="0018597B">
        <w:rPr>
          <w:sz w:val="20"/>
        </w:rPr>
        <w:t>El Consejo Político Municipal o Delegacional se integra por:</w:t>
      </w:r>
    </w:p>
    <w:p w:rsidR="0018597B" w:rsidRPr="0018597B" w:rsidRDefault="0018597B" w:rsidP="0018597B">
      <w:pPr>
        <w:pStyle w:val="ROMANOS"/>
        <w:spacing w:after="52"/>
        <w:rPr>
          <w:sz w:val="20"/>
          <w:szCs w:val="20"/>
        </w:rPr>
      </w:pPr>
      <w:r w:rsidRPr="0018597B">
        <w:rPr>
          <w:sz w:val="20"/>
          <w:szCs w:val="20"/>
        </w:rPr>
        <w:t>a)</w:t>
      </w:r>
      <w:r w:rsidRPr="0018597B">
        <w:rPr>
          <w:sz w:val="20"/>
          <w:szCs w:val="20"/>
        </w:rPr>
        <w:tab/>
        <w:t>La Comisión Ejecutiva Municipal o Delegacional, y en su caso por los Comisionados Políticos Nacionales designados.</w:t>
      </w:r>
    </w:p>
    <w:p w:rsidR="0018597B" w:rsidRPr="0018597B" w:rsidRDefault="0018597B" w:rsidP="0018597B">
      <w:pPr>
        <w:pStyle w:val="ROMANOS"/>
        <w:spacing w:after="52"/>
        <w:rPr>
          <w:sz w:val="20"/>
          <w:szCs w:val="20"/>
        </w:rPr>
      </w:pPr>
      <w:r w:rsidRPr="0018597B">
        <w:rPr>
          <w:sz w:val="20"/>
          <w:szCs w:val="20"/>
        </w:rPr>
        <w:t>b)</w:t>
      </w:r>
      <w:r w:rsidRPr="0018597B">
        <w:rPr>
          <w:sz w:val="20"/>
          <w:szCs w:val="20"/>
        </w:rPr>
        <w:tab/>
        <w:t>Delegados de cada comunidad u organismo de base que se determine en la convocatoria respectiva.</w:t>
      </w:r>
    </w:p>
    <w:p w:rsidR="0018597B" w:rsidRPr="0018597B" w:rsidRDefault="0018597B" w:rsidP="0018597B">
      <w:pPr>
        <w:pStyle w:val="ROMANOS"/>
        <w:spacing w:after="52"/>
        <w:rPr>
          <w:sz w:val="20"/>
          <w:szCs w:val="20"/>
        </w:rPr>
      </w:pPr>
      <w:r w:rsidRPr="0018597B">
        <w:rPr>
          <w:b/>
          <w:sz w:val="20"/>
          <w:szCs w:val="20"/>
        </w:rPr>
        <w:t>c)</w:t>
      </w:r>
      <w:r w:rsidRPr="0018597B">
        <w:rPr>
          <w:sz w:val="20"/>
          <w:szCs w:val="20"/>
        </w:rPr>
        <w:tab/>
        <w:t>Los militantes del Partido del Trabajo con cargo de elección popular en el municipio o Delegación.</w:t>
      </w:r>
    </w:p>
    <w:p w:rsidR="0018597B" w:rsidRPr="0018597B" w:rsidRDefault="0018597B" w:rsidP="0018597B">
      <w:pPr>
        <w:pStyle w:val="Texto"/>
        <w:spacing w:after="52"/>
        <w:rPr>
          <w:b/>
          <w:sz w:val="20"/>
        </w:rPr>
      </w:pPr>
      <w:r w:rsidRPr="0018597B">
        <w:rPr>
          <w:b/>
          <w:sz w:val="20"/>
        </w:rPr>
        <w:t xml:space="preserve">Artículo 96. </w:t>
      </w:r>
      <w:r w:rsidRPr="0018597B">
        <w:rPr>
          <w:sz w:val="20"/>
        </w:rPr>
        <w:t>El quórum del Consejo Político Municipal o Delegacional será del 50% más uno de sus integrantes. Los acuerdos y resoluciones serán válidos con el 50% más uno de los votos de sus integrantes presentes.</w:t>
      </w:r>
    </w:p>
    <w:p w:rsidR="0018597B" w:rsidRPr="0018597B" w:rsidRDefault="0018597B" w:rsidP="0018597B">
      <w:pPr>
        <w:pStyle w:val="Texto"/>
        <w:spacing w:after="52"/>
        <w:rPr>
          <w:sz w:val="20"/>
        </w:rPr>
      </w:pPr>
      <w:r w:rsidRPr="0018597B">
        <w:rPr>
          <w:b/>
          <w:sz w:val="20"/>
        </w:rPr>
        <w:t>Artículo 97.</w:t>
      </w:r>
      <w:r w:rsidRPr="0018597B">
        <w:rPr>
          <w:sz w:val="20"/>
        </w:rPr>
        <w:t xml:space="preserve"> Son atribuciones del Consejo Político Municipal o Delegacional las siguientes:</w:t>
      </w:r>
    </w:p>
    <w:p w:rsidR="0018597B" w:rsidRPr="0018597B" w:rsidRDefault="0018597B" w:rsidP="0018597B">
      <w:pPr>
        <w:pStyle w:val="ROMANOS"/>
        <w:spacing w:after="52"/>
        <w:rPr>
          <w:sz w:val="20"/>
          <w:szCs w:val="20"/>
        </w:rPr>
      </w:pPr>
      <w:r w:rsidRPr="0018597B">
        <w:rPr>
          <w:sz w:val="20"/>
          <w:szCs w:val="20"/>
        </w:rPr>
        <w:t>a)</w:t>
      </w:r>
      <w:r w:rsidRPr="0018597B">
        <w:rPr>
          <w:sz w:val="20"/>
          <w:szCs w:val="20"/>
        </w:rPr>
        <w:tab/>
        <w:t>Instrumentar los acuerdos y resoluciones del Congreso Municipal o Delegacional, de las instancias Estatales y Nacionales.</w:t>
      </w:r>
    </w:p>
    <w:p w:rsidR="0018597B" w:rsidRPr="0018597B" w:rsidRDefault="0018597B" w:rsidP="0018597B">
      <w:pPr>
        <w:pStyle w:val="ROMANOS"/>
        <w:spacing w:after="52"/>
        <w:rPr>
          <w:sz w:val="20"/>
          <w:szCs w:val="20"/>
        </w:rPr>
      </w:pPr>
      <w:r w:rsidRPr="0018597B">
        <w:rPr>
          <w:sz w:val="20"/>
          <w:szCs w:val="20"/>
        </w:rPr>
        <w:t>b)</w:t>
      </w:r>
      <w:r w:rsidRPr="0018597B">
        <w:rPr>
          <w:sz w:val="20"/>
          <w:szCs w:val="20"/>
        </w:rPr>
        <w:tab/>
        <w:t>Aprobar la celebración del Congreso Municipal o Delegacional Ordinario y Extraordinario.</w:t>
      </w:r>
    </w:p>
    <w:p w:rsidR="0018597B" w:rsidRPr="0018597B" w:rsidRDefault="0018597B" w:rsidP="0018597B">
      <w:pPr>
        <w:pStyle w:val="ROMANOS"/>
        <w:spacing w:after="52"/>
        <w:rPr>
          <w:sz w:val="20"/>
          <w:szCs w:val="20"/>
        </w:rPr>
      </w:pPr>
      <w:r w:rsidRPr="0018597B">
        <w:rPr>
          <w:sz w:val="20"/>
          <w:szCs w:val="20"/>
        </w:rPr>
        <w:t>c)</w:t>
      </w:r>
      <w:r w:rsidRPr="0018597B">
        <w:rPr>
          <w:sz w:val="20"/>
          <w:szCs w:val="20"/>
        </w:rPr>
        <w:tab/>
        <w:t>Definir la política financiera del Partido del Trabajo en el Municipio o Delegación entre Congreso y Congreso.</w:t>
      </w:r>
    </w:p>
    <w:p w:rsidR="0018597B" w:rsidRPr="0018597B" w:rsidRDefault="0018597B" w:rsidP="0018597B">
      <w:pPr>
        <w:pStyle w:val="ROMANOS"/>
        <w:spacing w:after="52"/>
        <w:rPr>
          <w:sz w:val="20"/>
          <w:szCs w:val="20"/>
        </w:rPr>
      </w:pPr>
      <w:r w:rsidRPr="0018597B">
        <w:rPr>
          <w:sz w:val="20"/>
          <w:szCs w:val="20"/>
        </w:rPr>
        <w:t>d)</w:t>
      </w:r>
      <w:r w:rsidRPr="0018597B">
        <w:rPr>
          <w:sz w:val="20"/>
          <w:szCs w:val="20"/>
        </w:rPr>
        <w:tab/>
        <w:t>Impulsar las tareas necesarias para elevar el nivel teórico y político de los militantes, planteando sus necesidades a la Escuela Nacional de Cuadros del Partido del Trabajo.</w:t>
      </w:r>
    </w:p>
    <w:p w:rsidR="0018597B" w:rsidRPr="0018597B" w:rsidRDefault="0018597B" w:rsidP="0018597B">
      <w:pPr>
        <w:pStyle w:val="ROMANOS"/>
        <w:spacing w:after="52"/>
        <w:rPr>
          <w:sz w:val="20"/>
          <w:szCs w:val="20"/>
        </w:rPr>
      </w:pPr>
      <w:r w:rsidRPr="0018597B">
        <w:rPr>
          <w:sz w:val="20"/>
          <w:szCs w:val="20"/>
        </w:rPr>
        <w:lastRenderedPageBreak/>
        <w:t>e)</w:t>
      </w:r>
      <w:r w:rsidRPr="0018597B">
        <w:rPr>
          <w:sz w:val="20"/>
          <w:szCs w:val="20"/>
        </w:rPr>
        <w:tab/>
        <w:t>Promover referendos y plebiscitos en todo el Municipio o Delegación cuando haya posiciones encontradas o cuando se tengan que decidir cuestiones fundamentales para el futuro del Partido del Trabajo.</w:t>
      </w:r>
    </w:p>
    <w:p w:rsidR="0018597B" w:rsidRPr="0018597B" w:rsidRDefault="0018597B" w:rsidP="0018597B">
      <w:pPr>
        <w:pStyle w:val="ROMANOS"/>
        <w:spacing w:after="52"/>
        <w:rPr>
          <w:sz w:val="20"/>
          <w:szCs w:val="20"/>
        </w:rPr>
      </w:pPr>
      <w:r w:rsidRPr="0018597B">
        <w:rPr>
          <w:sz w:val="20"/>
          <w:szCs w:val="20"/>
        </w:rPr>
        <w:t>f)</w:t>
      </w:r>
      <w:r w:rsidRPr="0018597B">
        <w:rPr>
          <w:sz w:val="20"/>
          <w:szCs w:val="20"/>
        </w:rPr>
        <w:tab/>
        <w:t>Decidir sobre los nombramientos de nuevos integrantes de la Comisión Ejecutiva Municipal o Delegacional por ampliación o sustitución.</w:t>
      </w:r>
    </w:p>
    <w:p w:rsidR="0018597B" w:rsidRDefault="0018597B" w:rsidP="0018597B">
      <w:pPr>
        <w:pStyle w:val="ROMANOS"/>
        <w:spacing w:after="52"/>
        <w:rPr>
          <w:sz w:val="20"/>
          <w:szCs w:val="20"/>
        </w:rPr>
      </w:pPr>
      <w:r w:rsidRPr="0018597B">
        <w:rPr>
          <w:sz w:val="20"/>
          <w:szCs w:val="20"/>
        </w:rPr>
        <w:t>g)</w:t>
      </w:r>
      <w:r w:rsidRPr="0018597B">
        <w:rPr>
          <w:sz w:val="20"/>
          <w:szCs w:val="20"/>
        </w:rPr>
        <w:tab/>
        <w:t>Definir en cada etapa la política general para la construcción de organizaciones sociales y la consolidación del Partido del Trabajo en la entidad, así como la estrategia político - electoral entre Congreso y Congreso.</w:t>
      </w:r>
    </w:p>
    <w:p w:rsidR="00B1784E" w:rsidRPr="0018597B" w:rsidRDefault="0018597B" w:rsidP="0018597B">
      <w:pPr>
        <w:pStyle w:val="ROMANOS"/>
        <w:tabs>
          <w:tab w:val="clear" w:pos="720"/>
          <w:tab w:val="left" w:pos="567"/>
        </w:tabs>
        <w:spacing w:after="52"/>
        <w:ind w:left="851" w:hanging="567"/>
        <w:rPr>
          <w:sz w:val="20"/>
          <w:szCs w:val="20"/>
        </w:rPr>
      </w:pPr>
      <w:r>
        <w:rPr>
          <w:sz w:val="20"/>
          <w:szCs w:val="20"/>
        </w:rPr>
        <w:t xml:space="preserve">h) </w:t>
      </w:r>
      <w:r w:rsidRPr="0018597B">
        <w:rPr>
          <w:sz w:val="20"/>
          <w:szCs w:val="20"/>
        </w:rPr>
        <w:t>Todas aquellas que por la naturaleza de sus funciones le sean afines y que no sean contrarias a los lineamientos acordados por el Congreso Estatal o del Distrito Federal y los Órganos Estatales y Nacionales</w:t>
      </w:r>
      <w:r w:rsidRPr="00324A2D">
        <w:t>.</w:t>
      </w:r>
    </w:p>
    <w:sectPr w:rsidR="00B1784E" w:rsidRPr="0018597B" w:rsidSect="00DE309D">
      <w:headerReference w:type="default" r:id="rId4"/>
      <w:footerReference w:type="default" r:id="rId5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8075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E309D" w:rsidRPr="00DE309D" w:rsidRDefault="00BA3FF3">
        <w:pPr>
          <w:pStyle w:val="Piedepgina"/>
          <w:jc w:val="right"/>
          <w:rPr>
            <w:rFonts w:ascii="Arial" w:hAnsi="Arial" w:cs="Arial"/>
          </w:rPr>
        </w:pPr>
        <w:r w:rsidRPr="00DE309D">
          <w:rPr>
            <w:rFonts w:ascii="Arial" w:hAnsi="Arial" w:cs="Arial"/>
          </w:rPr>
          <w:fldChar w:fldCharType="begin"/>
        </w:r>
        <w:r w:rsidRPr="00DE309D">
          <w:rPr>
            <w:rFonts w:ascii="Arial" w:hAnsi="Arial" w:cs="Arial"/>
          </w:rPr>
          <w:instrText>PAGE   \* MERGEFORMAT</w:instrText>
        </w:r>
        <w:r w:rsidRPr="00DE309D">
          <w:rPr>
            <w:rFonts w:ascii="Arial" w:hAnsi="Arial" w:cs="Arial"/>
          </w:rPr>
          <w:fldChar w:fldCharType="separate"/>
        </w:r>
        <w:r w:rsidRPr="00BA3FF3">
          <w:rPr>
            <w:rFonts w:ascii="Arial" w:hAnsi="Arial" w:cs="Arial"/>
            <w:noProof/>
            <w:lang w:val="es-ES"/>
          </w:rPr>
          <w:t>1</w:t>
        </w:r>
        <w:r w:rsidRPr="00DE309D">
          <w:rPr>
            <w:rFonts w:ascii="Arial" w:hAnsi="Arial" w:cs="Arial"/>
          </w:rPr>
          <w:fldChar w:fldCharType="end"/>
        </w:r>
      </w:p>
    </w:sdtContent>
  </w:sdt>
  <w:p w:rsidR="00DE309D" w:rsidRDefault="00BA3FF3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73" w:type="dxa"/>
      <w:tblInd w:w="-567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655"/>
    </w:tblGrid>
    <w:tr w:rsidR="00DE309D" w:rsidTr="00014674">
      <w:tc>
        <w:tcPr>
          <w:tcW w:w="2518" w:type="dxa"/>
          <w:vMerge w:val="restart"/>
        </w:tcPr>
        <w:p w:rsidR="00DE309D" w:rsidRDefault="00BA3FF3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</w:rPr>
            <w:drawing>
              <wp:inline distT="0" distB="0" distL="0" distR="0" wp14:anchorId="3443602F" wp14:editId="17CDCC09">
                <wp:extent cx="1316990" cy="1099185"/>
                <wp:effectExtent l="0" t="0" r="0" b="5715"/>
                <wp:docPr id="1" name="Imagen 1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DE309D" w:rsidRDefault="00BA3FF3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DE309D" w:rsidTr="00014674">
      <w:trPr>
        <w:trHeight w:val="596"/>
      </w:trPr>
      <w:tc>
        <w:tcPr>
          <w:tcW w:w="2518" w:type="dxa"/>
          <w:vMerge/>
        </w:tcPr>
        <w:p w:rsidR="00DE309D" w:rsidRDefault="00BA3FF3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Pr="000A5011" w:rsidRDefault="00BA3FF3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" w:hAnsi="Arial" w:cs="Arial"/>
              <w:sz w:val="56"/>
              <w:szCs w:val="56"/>
            </w:rPr>
          </w:pPr>
          <w:r w:rsidRPr="000A5011">
            <w:rPr>
              <w:rFonts w:ascii="Arial" w:hAnsi="Arial" w:cs="Arial"/>
              <w:b/>
              <w:sz w:val="28"/>
              <w:szCs w:val="28"/>
            </w:rPr>
            <w:t>UNIDAD NACIONAL</w:t>
          </w:r>
        </w:p>
      </w:tc>
    </w:tr>
    <w:tr w:rsidR="00DE309D" w:rsidRPr="00740E55" w:rsidTr="00014674">
      <w:tc>
        <w:tcPr>
          <w:tcW w:w="2518" w:type="dxa"/>
          <w:vMerge/>
        </w:tcPr>
        <w:p w:rsidR="00DE309D" w:rsidRDefault="00BA3FF3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Default="00BA3FF3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DE309D" w:rsidRPr="00D13B93" w:rsidRDefault="00BA3FF3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ESTATUTOS</w:t>
          </w:r>
          <w:r w:rsidRPr="00D13B93">
            <w:rPr>
              <w:rFonts w:ascii="Arial Black" w:hAnsi="Arial Black" w:cs="Arial"/>
            </w:rPr>
            <w:t xml:space="preserve"> PT EXPEDID</w:t>
          </w:r>
          <w:r>
            <w:rPr>
              <w:rFonts w:ascii="Arial Black" w:hAnsi="Arial Black" w:cs="Arial"/>
            </w:rPr>
            <w:t>OS</w:t>
          </w:r>
          <w:r w:rsidRPr="00D13B93">
            <w:rPr>
              <w:rFonts w:ascii="Arial Black" w:hAnsi="Arial Black" w:cs="Arial"/>
            </w:rPr>
            <w:t xml:space="preserve"> POR EL </w:t>
          </w:r>
        </w:p>
        <w:p w:rsidR="00DE309D" w:rsidRPr="00D13B93" w:rsidRDefault="00BA3FF3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9</w:t>
          </w:r>
          <w:r w:rsidRPr="00D13B93">
            <w:rPr>
              <w:rFonts w:ascii="Arial Black" w:hAnsi="Arial Black" w:cs="Arial"/>
            </w:rPr>
            <w:t xml:space="preserve">° CONGRESO NACIONAL ORDINARIO </w:t>
          </w:r>
        </w:p>
        <w:p w:rsidR="00DE309D" w:rsidRDefault="00BA3FF3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05septiembre</w:t>
          </w:r>
          <w:r w:rsidRPr="00D13B93">
            <w:rPr>
              <w:rFonts w:ascii="Arial Black" w:hAnsi="Arial Black" w:cs="Arial"/>
            </w:rPr>
            <w:t>201</w:t>
          </w:r>
          <w:r>
            <w:rPr>
              <w:rFonts w:ascii="Arial Black" w:hAnsi="Arial Black" w:cs="Arial"/>
            </w:rPr>
            <w:t>4</w:t>
          </w:r>
        </w:p>
        <w:p w:rsidR="00DE309D" w:rsidRPr="00740E55" w:rsidRDefault="00BA3FF3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</w:rPr>
          </w:pPr>
          <w:r>
            <w:rPr>
              <w:rFonts w:ascii="Arial Black" w:hAnsi="Arial Black" w:cs="Arial"/>
            </w:rPr>
            <w:t>publicados en el DOF 27noviembre2014</w:t>
          </w:r>
        </w:p>
      </w:tc>
    </w:tr>
  </w:tbl>
  <w:p w:rsidR="00DE309D" w:rsidRDefault="00BA3F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7B"/>
    <w:rsid w:val="0001236F"/>
    <w:rsid w:val="00014C40"/>
    <w:rsid w:val="00024D79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46F8"/>
    <w:rsid w:val="000866E5"/>
    <w:rsid w:val="00087FFC"/>
    <w:rsid w:val="0009577E"/>
    <w:rsid w:val="000A1C52"/>
    <w:rsid w:val="000B3CFD"/>
    <w:rsid w:val="000B4650"/>
    <w:rsid w:val="000C3B21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597B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54B87"/>
    <w:rsid w:val="00556628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6C2B"/>
    <w:rsid w:val="007A7474"/>
    <w:rsid w:val="007B15DC"/>
    <w:rsid w:val="007C1337"/>
    <w:rsid w:val="007C412F"/>
    <w:rsid w:val="007C53AC"/>
    <w:rsid w:val="007D5505"/>
    <w:rsid w:val="007E568C"/>
    <w:rsid w:val="007E6D7F"/>
    <w:rsid w:val="00801DF6"/>
    <w:rsid w:val="00813B22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C0D82"/>
    <w:rsid w:val="008C1366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A7365"/>
    <w:rsid w:val="009B6F47"/>
    <w:rsid w:val="009B7BB4"/>
    <w:rsid w:val="009C4372"/>
    <w:rsid w:val="00A1044E"/>
    <w:rsid w:val="00A12E90"/>
    <w:rsid w:val="00A1332E"/>
    <w:rsid w:val="00A2038F"/>
    <w:rsid w:val="00A322E8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5D79"/>
    <w:rsid w:val="00B433BD"/>
    <w:rsid w:val="00B45C4C"/>
    <w:rsid w:val="00B51220"/>
    <w:rsid w:val="00B63E5C"/>
    <w:rsid w:val="00B7192A"/>
    <w:rsid w:val="00B74364"/>
    <w:rsid w:val="00B80A33"/>
    <w:rsid w:val="00B853BC"/>
    <w:rsid w:val="00BA23C7"/>
    <w:rsid w:val="00BA3FF3"/>
    <w:rsid w:val="00BA4F9B"/>
    <w:rsid w:val="00BA550C"/>
    <w:rsid w:val="00BB1FB6"/>
    <w:rsid w:val="00BB3CF0"/>
    <w:rsid w:val="00BC43EB"/>
    <w:rsid w:val="00BF710C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2246E"/>
    <w:rsid w:val="00D31145"/>
    <w:rsid w:val="00D4291A"/>
    <w:rsid w:val="00D52642"/>
    <w:rsid w:val="00D54290"/>
    <w:rsid w:val="00D602A5"/>
    <w:rsid w:val="00D61A82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46E"/>
    <w:rsid w:val="00EF3FD4"/>
    <w:rsid w:val="00EF4810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4503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  <w15:chartTrackingRefBased/>
  <w15:docId w15:val="{DD97F690-C5BA-496D-BC65-559873BE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9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85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597B"/>
  </w:style>
  <w:style w:type="paragraph" w:styleId="Piedepgina">
    <w:name w:val="footer"/>
    <w:basedOn w:val="Normal"/>
    <w:link w:val="PiedepginaCar"/>
    <w:uiPriority w:val="99"/>
    <w:semiHidden/>
    <w:unhideWhenUsed/>
    <w:rsid w:val="00185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597B"/>
  </w:style>
  <w:style w:type="table" w:styleId="Tablaconcuadrcula">
    <w:name w:val="Table Grid"/>
    <w:basedOn w:val="Tablanormal"/>
    <w:uiPriority w:val="59"/>
    <w:rsid w:val="0018597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">
    <w:name w:val="Texto"/>
    <w:basedOn w:val="Normal"/>
    <w:link w:val="TextoCar"/>
    <w:rsid w:val="0018597B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18597B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18597B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18597B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18597B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Cristina Ruíz Mendoza</dc:creator>
  <cp:keywords/>
  <dc:description/>
  <cp:lastModifiedBy>Gloria Cristina Ruíz Mendoza</cp:lastModifiedBy>
  <cp:revision>1</cp:revision>
  <cp:lastPrinted>2016-10-03T22:44:00Z</cp:lastPrinted>
  <dcterms:created xsi:type="dcterms:W3CDTF">2016-10-03T22:43:00Z</dcterms:created>
  <dcterms:modified xsi:type="dcterms:W3CDTF">2016-10-03T23:00:00Z</dcterms:modified>
</cp:coreProperties>
</file>