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56" w:rsidRPr="0090400C" w:rsidRDefault="001C1056" w:rsidP="001C1056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0400C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1C1056" w:rsidRDefault="001C1056" w:rsidP="001C1056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C1056" w:rsidRPr="00856B49" w:rsidRDefault="001C1056" w:rsidP="001C1056">
      <w:pPr>
        <w:pStyle w:val="Texto"/>
        <w:spacing w:after="96"/>
        <w:rPr>
          <w:b/>
          <w:sz w:val="20"/>
        </w:rPr>
      </w:pPr>
      <w:r w:rsidRPr="00856B49">
        <w:rPr>
          <w:b/>
          <w:sz w:val="20"/>
        </w:rPr>
        <w:t>CAPÍTULO XIX</w:t>
      </w:r>
    </w:p>
    <w:p w:rsidR="001C1056" w:rsidRPr="00856B49" w:rsidRDefault="001C1056" w:rsidP="001C1056">
      <w:pPr>
        <w:pStyle w:val="Texto"/>
        <w:spacing w:after="96"/>
        <w:rPr>
          <w:b/>
          <w:sz w:val="20"/>
        </w:rPr>
      </w:pPr>
      <w:r w:rsidRPr="00856B49">
        <w:rPr>
          <w:b/>
          <w:sz w:val="20"/>
        </w:rPr>
        <w:t>DE LA COMISIÓN DE CONTRALORIA Y FISCALIZACIÓN ESTATAL O DEL DISTRITO FEDERAL, DE LA COMISIÓN ESTATAL O DEL DISTRITO FEDERAL DE ELECCIONES Y PROCEDIMIENTOS INTERNOS Y LA COMISIÓN ESTATAL O DEL DISTRITO FEDERAL DE VIGILANCIA DE ELECCIONES Y PROCEDIMIENTOS INTERNOS.</w:t>
      </w:r>
    </w:p>
    <w:p w:rsidR="001C1056" w:rsidRPr="00856B49" w:rsidRDefault="001C1056" w:rsidP="001C1056">
      <w:pPr>
        <w:pStyle w:val="Texto"/>
        <w:spacing w:after="96"/>
        <w:rPr>
          <w:b/>
          <w:sz w:val="20"/>
        </w:rPr>
      </w:pPr>
    </w:p>
    <w:p w:rsidR="001C1056" w:rsidRPr="00856B49" w:rsidRDefault="001C1056" w:rsidP="001C1056">
      <w:pPr>
        <w:pStyle w:val="Texto"/>
        <w:spacing w:after="96"/>
        <w:rPr>
          <w:sz w:val="20"/>
        </w:rPr>
      </w:pPr>
      <w:r w:rsidRPr="00856B49">
        <w:rPr>
          <w:b/>
          <w:sz w:val="20"/>
        </w:rPr>
        <w:t>Artículo 76.</w:t>
      </w:r>
      <w:r w:rsidRPr="00856B49">
        <w:rPr>
          <w:sz w:val="20"/>
        </w:rPr>
        <w:t xml:space="preserve"> La Comisión de Contraloría y Fiscalización Estatal o del Distrito Federal es de carácter permanente y estará integrada por tres miembros y sus respectivos suplentes, que no sean integrantes de la Comisión Ejecutiva Estatal o del Distrito Federal, y que serán nombrados por el Congreso Estatal o del Distrito Federal y durarán en su encargo hasta el siguiente Congreso Estatal o del Distrito Federal.</w:t>
      </w:r>
    </w:p>
    <w:p w:rsidR="001C1056" w:rsidRPr="00856B49" w:rsidRDefault="001C1056" w:rsidP="001C1056">
      <w:pPr>
        <w:pStyle w:val="Texto"/>
        <w:spacing w:after="96"/>
        <w:rPr>
          <w:sz w:val="20"/>
        </w:rPr>
      </w:pPr>
      <w:r w:rsidRPr="00856B49">
        <w:rPr>
          <w:b/>
          <w:sz w:val="20"/>
        </w:rPr>
        <w:t>Artículo 77.</w:t>
      </w:r>
      <w:r w:rsidRPr="00856B49">
        <w:rPr>
          <w:sz w:val="20"/>
        </w:rPr>
        <w:t xml:space="preserve"> La Comisión de Contraloría y Fiscalización Estatal o del Distrito Federal tendrá las más amplias facultades de fiscalización y revisión de la información financiera de la Comisión de Finanzas y Patrimonio, de los tesoreros, Estatales o del Distrito Federal y Municipal o Delegacional del Partido del Trabajo, de las finanzas de la fracción parlamentaria estatal y de todo Órgano Estatal o del Distrito Federal y Municipal o Delegacional que maneje fondos o bienes del Partido del Trabajo. Podrá ordenar auditorías internas y externas y proponer a la Comisión Ejecutiva Estatal o del Distrito Federal las medidas para perfeccionar los métodos y sistemas de control que considere convenientes.</w:t>
      </w:r>
      <w:bookmarkStart w:id="0" w:name="_GoBack"/>
      <w:bookmarkEnd w:id="0"/>
    </w:p>
    <w:p w:rsidR="001C1056" w:rsidRPr="0090400C" w:rsidRDefault="001C1056" w:rsidP="001C1056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56B49">
        <w:rPr>
          <w:rFonts w:ascii="Arial" w:hAnsi="Arial" w:cs="Arial"/>
          <w:b/>
          <w:sz w:val="20"/>
          <w:szCs w:val="20"/>
        </w:rPr>
        <w:t>Artículo 78.</w:t>
      </w:r>
      <w:r w:rsidRPr="00856B49">
        <w:rPr>
          <w:rFonts w:ascii="Arial" w:hAnsi="Arial" w:cs="Arial"/>
          <w:sz w:val="20"/>
          <w:szCs w:val="20"/>
        </w:rPr>
        <w:t xml:space="preserve"> La Comisión de Contraloría y Fiscalización Estatal o del Distrito Federal rendirá un informe trimestral a la Comisión Ejecutiva Estatal o del Distrito Federal; y semestral al Consejo Político Estatal o del Distrito Federal. Someterá a consideración del propio Consejo Político Estatal o del Distrito Federal el Dictamen sobre las finanzas generales, bienes y patrimonio del Partido del Trabajo, que deberá presentarse en el Congreso Estatal o del Distrito Federal y Congreso Nacional. Las instancias del Partido del Trabajo a nivel Estatal o del Distrito Federal, Municipal, Delegacional y Distrital tendrán la obligación de brindar todas las facilidades para el desempeño de sus actividades.</w:t>
      </w:r>
    </w:p>
    <w:p w:rsidR="00B1784E" w:rsidRDefault="00B1784E"/>
    <w:sectPr w:rsidR="00B1784E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1C1056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1C1056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1C1056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1C1056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12C74F28" wp14:editId="03346BE8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1C1056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1C105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1C10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6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1056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A820EBF1-F9E3-4DD6-9D56-1673F6F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6"/>
  </w:style>
  <w:style w:type="paragraph" w:styleId="Piedepgina">
    <w:name w:val="footer"/>
    <w:basedOn w:val="Normal"/>
    <w:link w:val="PiedepginaCar"/>
    <w:uiPriority w:val="99"/>
    <w:semiHidden/>
    <w:unhideWhenUsed/>
    <w:rsid w:val="001C1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1056"/>
  </w:style>
  <w:style w:type="table" w:styleId="Tablaconcuadrcula">
    <w:name w:val="Table Grid"/>
    <w:basedOn w:val="Tablanormal"/>
    <w:uiPriority w:val="59"/>
    <w:rsid w:val="001C105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1C105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C1056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2016-10-03T22:27:00Z</cp:lastPrinted>
  <dcterms:created xsi:type="dcterms:W3CDTF">2016-10-03T22:26:00Z</dcterms:created>
  <dcterms:modified xsi:type="dcterms:W3CDTF">2016-10-03T22:28:00Z</dcterms:modified>
</cp:coreProperties>
</file>