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267" w:rsidRPr="00533A3A" w:rsidRDefault="003A4267" w:rsidP="003A4267">
      <w:pPr>
        <w:spacing w:after="63" w:line="216" w:lineRule="exact"/>
        <w:ind w:firstLine="288"/>
        <w:jc w:val="center"/>
        <w:rPr>
          <w:rFonts w:ascii="Arial" w:eastAsia="Times New Roman" w:hAnsi="Arial" w:cs="Arial"/>
          <w:b/>
          <w:sz w:val="20"/>
          <w:szCs w:val="20"/>
          <w:lang w:eastAsia="es-ES"/>
        </w:rPr>
      </w:pPr>
      <w:r w:rsidRPr="00533A3A">
        <w:rPr>
          <w:rFonts w:ascii="Arial" w:eastAsia="Times New Roman" w:hAnsi="Arial" w:cs="Arial"/>
          <w:b/>
          <w:sz w:val="20"/>
          <w:szCs w:val="20"/>
          <w:lang w:eastAsia="es-ES"/>
        </w:rPr>
        <w:t>ESTATUTOS PARTIDO DEL TRABAJO</w:t>
      </w:r>
    </w:p>
    <w:p w:rsidR="003A4267" w:rsidRDefault="003A4267" w:rsidP="003A4267">
      <w:pPr>
        <w:pStyle w:val="Texto"/>
        <w:spacing w:line="222" w:lineRule="exact"/>
        <w:rPr>
          <w:b/>
          <w:sz w:val="20"/>
        </w:rPr>
      </w:pPr>
    </w:p>
    <w:p w:rsidR="003A4267" w:rsidRPr="003A4267" w:rsidRDefault="003A4267" w:rsidP="003A4267">
      <w:pPr>
        <w:pStyle w:val="Texto"/>
        <w:spacing w:after="60"/>
        <w:rPr>
          <w:b/>
          <w:sz w:val="20"/>
        </w:rPr>
      </w:pPr>
      <w:r w:rsidRPr="003A4267">
        <w:rPr>
          <w:b/>
          <w:sz w:val="20"/>
        </w:rPr>
        <w:t>CAPÍTULO XVII</w:t>
      </w:r>
    </w:p>
    <w:p w:rsidR="003A4267" w:rsidRPr="003A4267" w:rsidRDefault="003A4267" w:rsidP="003A4267">
      <w:pPr>
        <w:pStyle w:val="Texto"/>
        <w:spacing w:after="60"/>
        <w:rPr>
          <w:b/>
          <w:sz w:val="20"/>
        </w:rPr>
      </w:pPr>
      <w:r w:rsidRPr="003A4267">
        <w:rPr>
          <w:b/>
          <w:sz w:val="20"/>
        </w:rPr>
        <w:t>DE LA COMISIÓN EJECUTIVA ESTATAL O DEL DISTRITO FEDERAL.</w:t>
      </w:r>
    </w:p>
    <w:p w:rsidR="003A4267" w:rsidRPr="003A4267" w:rsidRDefault="003A4267" w:rsidP="003A4267">
      <w:pPr>
        <w:pStyle w:val="Texto"/>
        <w:spacing w:after="60"/>
        <w:rPr>
          <w:b/>
          <w:sz w:val="20"/>
        </w:rPr>
      </w:pPr>
    </w:p>
    <w:p w:rsidR="003A4267" w:rsidRPr="003A4267" w:rsidRDefault="003A4267" w:rsidP="003A4267">
      <w:pPr>
        <w:pStyle w:val="Texto"/>
        <w:spacing w:after="60"/>
        <w:rPr>
          <w:sz w:val="20"/>
        </w:rPr>
      </w:pPr>
      <w:r w:rsidRPr="003A4267">
        <w:rPr>
          <w:b/>
          <w:sz w:val="20"/>
        </w:rPr>
        <w:t>Artículo 69.</w:t>
      </w:r>
      <w:r w:rsidRPr="003A4267">
        <w:rPr>
          <w:sz w:val="20"/>
        </w:rPr>
        <w:t xml:space="preserve"> La Comisión Ejecutiva Estatal o del Distrito Federal es el Órgano Ejecutivo, con carácter colectivo y permanente del Partido del Trabajo, entre sesión y sesión del Consejo Político Estatal o del Distrito Federal.</w:t>
      </w:r>
    </w:p>
    <w:p w:rsidR="003A4267" w:rsidRPr="003A4267" w:rsidRDefault="003A4267" w:rsidP="003A4267">
      <w:pPr>
        <w:pStyle w:val="Texto"/>
        <w:spacing w:after="60"/>
        <w:rPr>
          <w:sz w:val="20"/>
        </w:rPr>
      </w:pPr>
      <w:r w:rsidRPr="003A4267">
        <w:rPr>
          <w:sz w:val="20"/>
        </w:rPr>
        <w:t>Su funcionamiento es colegiado y combinará la dirección colectiva con la responsabilidad individual</w:t>
      </w:r>
      <w:r w:rsidRPr="003A4267">
        <w:rPr>
          <w:b/>
          <w:sz w:val="20"/>
        </w:rPr>
        <w:t xml:space="preserve">; </w:t>
      </w:r>
      <w:r w:rsidRPr="003A4267">
        <w:rPr>
          <w:sz w:val="20"/>
        </w:rPr>
        <w:t xml:space="preserve">sus acuerdos, resoluciones y actos tendrán plena validez, con la aprobación de la mayoría simple de sus integrantes, con excepción de lo establecido por el </w:t>
      </w:r>
      <w:r w:rsidRPr="003A4267">
        <w:rPr>
          <w:b/>
          <w:sz w:val="20"/>
        </w:rPr>
        <w:t>a</w:t>
      </w:r>
      <w:r w:rsidRPr="003A4267">
        <w:rPr>
          <w:sz w:val="20"/>
        </w:rPr>
        <w:t>rtículo 58 de estos Estatutos. Sesionará ordinariamente una vez a la semana y en forma extraordinaria cuan</w:t>
      </w:r>
      <w:bookmarkStart w:id="0" w:name="_GoBack"/>
      <w:bookmarkEnd w:id="0"/>
      <w:r w:rsidRPr="003A4267">
        <w:rPr>
          <w:sz w:val="20"/>
        </w:rPr>
        <w:t>do se considere necesario. Será convocada en forma ordinaria por la Comisión Coordinadora Estatal o del Distrito Federal por lo menos con tres días de anticipación y en forma extraordinaria por lo menos con un día de anticipación.</w:t>
      </w:r>
    </w:p>
    <w:p w:rsidR="003A4267" w:rsidRPr="003A4267" w:rsidRDefault="003A4267" w:rsidP="003A4267">
      <w:pPr>
        <w:pStyle w:val="Texto"/>
        <w:spacing w:after="60"/>
        <w:rPr>
          <w:sz w:val="20"/>
        </w:rPr>
      </w:pPr>
      <w:r w:rsidRPr="003A4267">
        <w:rPr>
          <w:sz w:val="20"/>
        </w:rPr>
        <w:t>El quórum legal de la Comisión Ejecutiva Estatal o del Distrito Federal será del 50% más uno de sus integrantes. Los acuerdos y resoluciones serán válidos con el voto del 50% más uno de sus integrantes presentes.</w:t>
      </w:r>
    </w:p>
    <w:p w:rsidR="003A4267" w:rsidRPr="003A4267" w:rsidRDefault="003A4267" w:rsidP="003A4267">
      <w:pPr>
        <w:pStyle w:val="Texto"/>
        <w:spacing w:after="60"/>
        <w:rPr>
          <w:sz w:val="20"/>
        </w:rPr>
      </w:pPr>
      <w:r w:rsidRPr="003A4267">
        <w:rPr>
          <w:sz w:val="20"/>
        </w:rPr>
        <w:t>En las Comisiones Ejecutivas Estatales y del Distrito Federal que no tengan vida orgánica regular, y dejen de sesionar por dos semanas consecutivas se nombrará un Comisionado Político Nacional, que tendrá entre otras tareas, reestructurar las actividades y la vida orgánica de todas las instancias estatales.</w:t>
      </w:r>
    </w:p>
    <w:p w:rsidR="003A4267" w:rsidRPr="003A4267" w:rsidRDefault="003A4267" w:rsidP="003A4267">
      <w:pPr>
        <w:pStyle w:val="Texto"/>
        <w:spacing w:after="60"/>
        <w:rPr>
          <w:b/>
          <w:sz w:val="20"/>
        </w:rPr>
      </w:pPr>
      <w:r w:rsidRPr="003A4267">
        <w:rPr>
          <w:sz w:val="20"/>
        </w:rPr>
        <w:t>En caso de que la Estatal ya tenga nombrado un Comisionado Político Nacional y éste no cumpla con la responsabilidad de mantener la vida orgánica regular de la Comisión Ejecutiva Estatal o del Distrito Federal y deje de funcionar por dos</w:t>
      </w:r>
      <w:r w:rsidRPr="003A4267">
        <w:rPr>
          <w:b/>
          <w:sz w:val="20"/>
        </w:rPr>
        <w:t xml:space="preserve"> </w:t>
      </w:r>
      <w:r w:rsidRPr="003A4267">
        <w:rPr>
          <w:sz w:val="20"/>
        </w:rPr>
        <w:t>semanas consecutivas, también deberá ser removido de su cargo y sustituido por otro Comisionado Político Nacional.</w:t>
      </w:r>
    </w:p>
    <w:p w:rsidR="003A4267" w:rsidRPr="003A4267" w:rsidRDefault="003A4267" w:rsidP="003A4267">
      <w:pPr>
        <w:pStyle w:val="Texto"/>
        <w:spacing w:after="60"/>
        <w:rPr>
          <w:sz w:val="20"/>
        </w:rPr>
      </w:pPr>
      <w:r w:rsidRPr="003A4267">
        <w:rPr>
          <w:b/>
          <w:sz w:val="20"/>
        </w:rPr>
        <w:t>Artículo 70.</w:t>
      </w:r>
      <w:r w:rsidRPr="003A4267">
        <w:rPr>
          <w:sz w:val="20"/>
        </w:rPr>
        <w:t xml:space="preserve"> La Comisión Ejecutiva Estatal o del Distrito Federal será electa por cualquiera de los tres sistemas siguientes: voto nominal, voto secreto por cédula o por votación económica de por al menos el 50% más uno de los congresistas presentes.</w:t>
      </w:r>
    </w:p>
    <w:p w:rsidR="003A4267" w:rsidRPr="003A4267" w:rsidRDefault="003A4267" w:rsidP="003A4267">
      <w:pPr>
        <w:pStyle w:val="Texto"/>
        <w:spacing w:after="60"/>
        <w:rPr>
          <w:sz w:val="20"/>
        </w:rPr>
      </w:pPr>
      <w:r w:rsidRPr="003A4267">
        <w:rPr>
          <w:sz w:val="20"/>
        </w:rPr>
        <w:t>La elección se realizará, en cada Congreso Estatal o del Distrito Federal ordinario, con el número de militantes que éste acuerde, de entre la lista de candidatos registrados ante la Comisión Estatal o del Distrito Federal</w:t>
      </w:r>
      <w:r w:rsidRPr="003A4267">
        <w:rPr>
          <w:b/>
          <w:sz w:val="20"/>
        </w:rPr>
        <w:t xml:space="preserve"> </w:t>
      </w:r>
      <w:r w:rsidRPr="003A4267">
        <w:rPr>
          <w:sz w:val="20"/>
        </w:rPr>
        <w:t>de Elecciones</w:t>
      </w:r>
      <w:r w:rsidRPr="003A4267">
        <w:rPr>
          <w:b/>
          <w:sz w:val="20"/>
        </w:rPr>
        <w:t xml:space="preserve"> y Procedimientos </w:t>
      </w:r>
      <w:r w:rsidRPr="003A4267">
        <w:rPr>
          <w:sz w:val="20"/>
        </w:rPr>
        <w:t>Intern</w:t>
      </w:r>
      <w:r w:rsidRPr="003A4267">
        <w:rPr>
          <w:b/>
          <w:sz w:val="20"/>
        </w:rPr>
        <w:t>o</w:t>
      </w:r>
      <w:r w:rsidRPr="003A4267">
        <w:rPr>
          <w:sz w:val="20"/>
        </w:rPr>
        <w:t>s,</w:t>
      </w:r>
      <w:r w:rsidRPr="003A4267">
        <w:rPr>
          <w:b/>
          <w:sz w:val="20"/>
        </w:rPr>
        <w:t xml:space="preserve"> Comisión Estatal o del Distrito Federal de Vigilancia de Elecciones y Procedimientos Internos,</w:t>
      </w:r>
      <w:r w:rsidRPr="003A4267">
        <w:rPr>
          <w:sz w:val="20"/>
        </w:rPr>
        <w:t xml:space="preserve"> </w:t>
      </w:r>
      <w:r w:rsidRPr="003A4267">
        <w:rPr>
          <w:b/>
          <w:sz w:val="20"/>
        </w:rPr>
        <w:t>Comisión Nacional de Elecciones y Procedimientos Internos</w:t>
      </w:r>
      <w:r w:rsidRPr="003A4267">
        <w:rPr>
          <w:sz w:val="20"/>
        </w:rPr>
        <w:t xml:space="preserve">, </w:t>
      </w:r>
      <w:r w:rsidRPr="003A4267">
        <w:rPr>
          <w:b/>
          <w:sz w:val="20"/>
        </w:rPr>
        <w:t>o la</w:t>
      </w:r>
      <w:r w:rsidRPr="003A4267">
        <w:rPr>
          <w:sz w:val="20"/>
        </w:rPr>
        <w:t xml:space="preserve"> </w:t>
      </w:r>
      <w:r w:rsidRPr="003A4267">
        <w:rPr>
          <w:b/>
          <w:sz w:val="20"/>
        </w:rPr>
        <w:t>Comisión Nacional Vigilancia de Elecciones y Procedimientos Internos</w:t>
      </w:r>
      <w:r w:rsidRPr="003A4267">
        <w:rPr>
          <w:sz w:val="20"/>
        </w:rPr>
        <w:t xml:space="preserve"> teniendo el Congreso Estatal o del Distrito Federal extraordinario la facultad para modificar su integración cuando así lo considere necesario.</w:t>
      </w:r>
    </w:p>
    <w:p w:rsidR="003A4267" w:rsidRPr="003A4267" w:rsidRDefault="003A4267" w:rsidP="003A4267">
      <w:pPr>
        <w:pStyle w:val="Texto"/>
        <w:spacing w:after="60"/>
        <w:rPr>
          <w:sz w:val="20"/>
        </w:rPr>
      </w:pPr>
      <w:r w:rsidRPr="003A4267">
        <w:rPr>
          <w:b/>
          <w:sz w:val="20"/>
        </w:rPr>
        <w:t>Artículo 71.</w:t>
      </w:r>
      <w:r w:rsidRPr="003A4267">
        <w:rPr>
          <w:sz w:val="20"/>
        </w:rPr>
        <w:t xml:space="preserve"> Son atribuciones y facultades de la Comisión Ejecutiva Estatal o del Distrito Federal:</w:t>
      </w:r>
    </w:p>
    <w:p w:rsidR="003A4267" w:rsidRPr="003A4267" w:rsidRDefault="003A4267" w:rsidP="003A4267">
      <w:pPr>
        <w:pStyle w:val="ROMANOS"/>
        <w:spacing w:after="60"/>
        <w:rPr>
          <w:sz w:val="20"/>
          <w:szCs w:val="20"/>
        </w:rPr>
      </w:pPr>
      <w:r w:rsidRPr="003A4267">
        <w:rPr>
          <w:sz w:val="20"/>
          <w:szCs w:val="20"/>
        </w:rPr>
        <w:t>a)</w:t>
      </w:r>
      <w:r w:rsidRPr="003A4267">
        <w:rPr>
          <w:sz w:val="20"/>
          <w:szCs w:val="20"/>
        </w:rPr>
        <w:tab/>
        <w:t>Coordinar, promover y supervisar el cumplimiento de los acuerdos de las Instancias de Dirección Estatal o del Distrito Federal, Municipal, Delegacional, Distrital y Nacional.</w:t>
      </w:r>
    </w:p>
    <w:p w:rsidR="003A4267" w:rsidRPr="003A4267" w:rsidRDefault="003A4267" w:rsidP="003A4267">
      <w:pPr>
        <w:pStyle w:val="ROMANOS"/>
        <w:spacing w:after="60"/>
        <w:rPr>
          <w:sz w:val="20"/>
          <w:szCs w:val="20"/>
        </w:rPr>
      </w:pPr>
      <w:r w:rsidRPr="003A4267">
        <w:rPr>
          <w:sz w:val="20"/>
          <w:szCs w:val="20"/>
        </w:rPr>
        <w:t>b)</w:t>
      </w:r>
      <w:r w:rsidRPr="003A4267">
        <w:rPr>
          <w:sz w:val="20"/>
          <w:szCs w:val="20"/>
        </w:rPr>
        <w:tab/>
        <w:t>Dirigir la actividad general del Partido del Trabajo y dar cuenta de su gestión ante el Congreso Estatal o del Distrito Federal y el Consejo Político Estatal o del Distrito Federal y Nacional.</w:t>
      </w:r>
    </w:p>
    <w:p w:rsidR="003A4267" w:rsidRPr="003A4267" w:rsidRDefault="003A4267" w:rsidP="003A4267">
      <w:pPr>
        <w:pStyle w:val="ROMANOS"/>
        <w:spacing w:after="60"/>
        <w:rPr>
          <w:sz w:val="20"/>
          <w:szCs w:val="20"/>
        </w:rPr>
      </w:pPr>
      <w:r w:rsidRPr="003A4267">
        <w:rPr>
          <w:sz w:val="20"/>
          <w:szCs w:val="20"/>
        </w:rPr>
        <w:t>c)</w:t>
      </w:r>
      <w:r w:rsidRPr="003A4267">
        <w:rPr>
          <w:sz w:val="20"/>
          <w:szCs w:val="20"/>
        </w:rPr>
        <w:tab/>
        <w:t xml:space="preserve">Aprobar la convocatoria al Congreso Estatal o del Distrito Federal Ordinario o Extraordinario y a las Asambleas del Consejo Político Estatal o del Distrito Federal. La Comisión Ejecutiva </w:t>
      </w:r>
      <w:r w:rsidRPr="003A4267">
        <w:rPr>
          <w:sz w:val="20"/>
          <w:szCs w:val="20"/>
        </w:rPr>
        <w:lastRenderedPageBreak/>
        <w:t xml:space="preserve">Estatal o del Distrito Federal podrá prorrogar o anticipar hasta por cuatro meses la realización del Congreso Estatal o del Distrito Federal ordinario cuando así se requiera. Una vez aprobada la convocatoria al Congreso Estatal o del Distrito Federal Ordinario o Extraordinario, se notificará </w:t>
      </w:r>
      <w:r w:rsidRPr="003A4267">
        <w:rPr>
          <w:b/>
          <w:sz w:val="20"/>
          <w:szCs w:val="20"/>
        </w:rPr>
        <w:t>a</w:t>
      </w:r>
      <w:r w:rsidRPr="003A4267">
        <w:rPr>
          <w:sz w:val="20"/>
          <w:szCs w:val="20"/>
        </w:rPr>
        <w:t xml:space="preserve"> </w:t>
      </w:r>
      <w:r w:rsidRPr="003A4267">
        <w:rPr>
          <w:b/>
          <w:sz w:val="20"/>
          <w:szCs w:val="20"/>
        </w:rPr>
        <w:t xml:space="preserve">través de la Comisión Coordinadora Estatal o del Distrito Federal, </w:t>
      </w:r>
      <w:r w:rsidRPr="003A4267">
        <w:rPr>
          <w:sz w:val="20"/>
          <w:szCs w:val="20"/>
        </w:rPr>
        <w:t>a la Comisión Estatal o del Distrito Federal</w:t>
      </w:r>
      <w:r w:rsidRPr="003A4267">
        <w:rPr>
          <w:b/>
          <w:sz w:val="20"/>
          <w:szCs w:val="20"/>
        </w:rPr>
        <w:t xml:space="preserve"> </w:t>
      </w:r>
      <w:r w:rsidRPr="003A4267">
        <w:rPr>
          <w:sz w:val="20"/>
          <w:szCs w:val="20"/>
        </w:rPr>
        <w:t>de Elecciones y</w:t>
      </w:r>
      <w:r w:rsidRPr="003A4267">
        <w:rPr>
          <w:b/>
          <w:sz w:val="20"/>
          <w:szCs w:val="20"/>
        </w:rPr>
        <w:t xml:space="preserve"> Procedimientos </w:t>
      </w:r>
      <w:r w:rsidRPr="003A4267">
        <w:rPr>
          <w:sz w:val="20"/>
          <w:szCs w:val="20"/>
        </w:rPr>
        <w:t>Intern</w:t>
      </w:r>
      <w:r w:rsidRPr="003A4267">
        <w:rPr>
          <w:b/>
          <w:sz w:val="20"/>
          <w:szCs w:val="20"/>
        </w:rPr>
        <w:t>o</w:t>
      </w:r>
      <w:r w:rsidRPr="003A4267">
        <w:rPr>
          <w:sz w:val="20"/>
          <w:szCs w:val="20"/>
        </w:rPr>
        <w:t>s</w:t>
      </w:r>
      <w:r w:rsidRPr="003A4267">
        <w:rPr>
          <w:b/>
          <w:sz w:val="20"/>
          <w:szCs w:val="20"/>
        </w:rPr>
        <w:t xml:space="preserve">, </w:t>
      </w:r>
      <w:r w:rsidRPr="003A4267">
        <w:rPr>
          <w:sz w:val="20"/>
          <w:szCs w:val="20"/>
        </w:rPr>
        <w:t>Comisión Estatal o del Distrito Federal de Vigilancia de Elecciones y</w:t>
      </w:r>
      <w:r w:rsidRPr="003A4267">
        <w:rPr>
          <w:b/>
          <w:sz w:val="20"/>
          <w:szCs w:val="20"/>
        </w:rPr>
        <w:t xml:space="preserve"> Procedimientos </w:t>
      </w:r>
      <w:r w:rsidRPr="003A4267">
        <w:rPr>
          <w:sz w:val="20"/>
          <w:szCs w:val="20"/>
        </w:rPr>
        <w:t>Intern</w:t>
      </w:r>
      <w:r w:rsidRPr="003A4267">
        <w:rPr>
          <w:b/>
          <w:sz w:val="20"/>
          <w:szCs w:val="20"/>
        </w:rPr>
        <w:t>o</w:t>
      </w:r>
      <w:r w:rsidRPr="003A4267">
        <w:rPr>
          <w:sz w:val="20"/>
          <w:szCs w:val="20"/>
        </w:rPr>
        <w:t>s,</w:t>
      </w:r>
      <w:r w:rsidRPr="003A4267">
        <w:rPr>
          <w:b/>
          <w:sz w:val="20"/>
          <w:szCs w:val="20"/>
        </w:rPr>
        <w:t xml:space="preserve"> o la</w:t>
      </w:r>
      <w:r w:rsidRPr="003A4267">
        <w:rPr>
          <w:sz w:val="20"/>
          <w:szCs w:val="20"/>
        </w:rPr>
        <w:t xml:space="preserve"> </w:t>
      </w:r>
      <w:r w:rsidRPr="003A4267">
        <w:rPr>
          <w:b/>
          <w:sz w:val="20"/>
          <w:szCs w:val="20"/>
        </w:rPr>
        <w:t>Comisión Nacional de Elecciones y Procedimientos Internos</w:t>
      </w:r>
      <w:r w:rsidRPr="003A4267">
        <w:rPr>
          <w:sz w:val="20"/>
          <w:szCs w:val="20"/>
        </w:rPr>
        <w:t>, para su conocimiento e instalación en sus funciones.</w:t>
      </w:r>
    </w:p>
    <w:p w:rsidR="003A4267" w:rsidRPr="003A4267" w:rsidRDefault="003A4267" w:rsidP="003A4267">
      <w:pPr>
        <w:pStyle w:val="ROMANOS"/>
        <w:spacing w:after="60"/>
        <w:rPr>
          <w:sz w:val="20"/>
          <w:szCs w:val="20"/>
        </w:rPr>
      </w:pPr>
      <w:r w:rsidRPr="003A4267">
        <w:rPr>
          <w:sz w:val="20"/>
          <w:szCs w:val="20"/>
        </w:rPr>
        <w:t>d)</w:t>
      </w:r>
      <w:r w:rsidRPr="003A4267">
        <w:rPr>
          <w:sz w:val="20"/>
          <w:szCs w:val="20"/>
        </w:rPr>
        <w:tab/>
        <w:t>Aprobar el nombramiento y sustitución de los representantes del Partido ante los Organismos Electorales Estatales o del Distrito Federal, Delegacionales, Distritales Locales y Municipales. Para instrumentar lo anterior se faculta a la Comisión Coordinadora Estatal o del Distrito Federal, o al 50% más uno de los integrantes de la Comisión Ejecutiva Estatal o del Distrito Federal.</w:t>
      </w:r>
    </w:p>
    <w:p w:rsidR="003A4267" w:rsidRPr="003A4267" w:rsidRDefault="003A4267" w:rsidP="003A4267">
      <w:pPr>
        <w:pStyle w:val="ROMANOS"/>
        <w:spacing w:line="227" w:lineRule="exact"/>
        <w:rPr>
          <w:sz w:val="20"/>
          <w:szCs w:val="20"/>
        </w:rPr>
      </w:pPr>
      <w:r w:rsidRPr="003A4267">
        <w:rPr>
          <w:sz w:val="20"/>
          <w:szCs w:val="20"/>
        </w:rPr>
        <w:t>e)</w:t>
      </w:r>
      <w:r w:rsidRPr="003A4267">
        <w:rPr>
          <w:sz w:val="20"/>
          <w:szCs w:val="20"/>
        </w:rPr>
        <w:tab/>
        <w:t>Conjuntamente con la Comisión Coordinadora Estatal o del Distrito Federal y la Comisión de Finanzas y Patrimonio Estatal o del Distrito Federal, a través de dos tesoreros nombrados para tal efecto por la Comisión Ejecutiva Estatal o del Distrito Federal, administrar las finanzas y el patrimonio del Partido en el Estado o en el Distrito Federal y establecer las normas de organización y funcionamiento administrativo en la Entidad o en el Distrito Federal. Así mismo, rendir cuentas al Consejo Político Estatal o del Distrito Federal, cada cuatro meses.</w:t>
      </w:r>
    </w:p>
    <w:p w:rsidR="003A4267" w:rsidRPr="003A4267" w:rsidRDefault="003A4267" w:rsidP="003A4267">
      <w:pPr>
        <w:pStyle w:val="ROMANOS"/>
        <w:spacing w:line="227" w:lineRule="exact"/>
        <w:ind w:firstLine="0"/>
        <w:rPr>
          <w:sz w:val="20"/>
          <w:szCs w:val="20"/>
        </w:rPr>
      </w:pPr>
      <w:r w:rsidRPr="003A4267">
        <w:rPr>
          <w:sz w:val="20"/>
          <w:szCs w:val="20"/>
        </w:rPr>
        <w:t>Los tesoreros conjuntamente recibirán el financiamiento público y privado que por derecho le corresponda al Partido del Trabajo, y lo administrarán, ejercerán y operarán con firmas mancomunadas, conforme los mandatos de las instancias Estatales o del Distrito Federal correspondientes.</w:t>
      </w:r>
    </w:p>
    <w:p w:rsidR="003A4267" w:rsidRPr="003A4267" w:rsidRDefault="003A4267" w:rsidP="003A4267">
      <w:pPr>
        <w:pStyle w:val="ROMANOS"/>
        <w:spacing w:line="227" w:lineRule="exact"/>
        <w:rPr>
          <w:sz w:val="20"/>
          <w:szCs w:val="20"/>
        </w:rPr>
      </w:pPr>
      <w:r w:rsidRPr="003A4267">
        <w:rPr>
          <w:sz w:val="20"/>
          <w:szCs w:val="20"/>
        </w:rPr>
        <w:t>f)</w:t>
      </w:r>
      <w:r w:rsidRPr="003A4267">
        <w:rPr>
          <w:sz w:val="20"/>
          <w:szCs w:val="20"/>
        </w:rPr>
        <w:tab/>
        <w:t>Aprobar la convocatoria por lo menos con el 50% más uno de sus miembros para la celebración de los Congresos Municipales o Delegacionales. La convocatoria la emitirá la Comisión Coordinadora Estatal o del Distrito Federal o una vez establecido el quórum</w:t>
      </w:r>
      <w:r w:rsidRPr="003A4267">
        <w:rPr>
          <w:i/>
          <w:sz w:val="20"/>
          <w:szCs w:val="20"/>
        </w:rPr>
        <w:t xml:space="preserve"> </w:t>
      </w:r>
      <w:r w:rsidRPr="003A4267">
        <w:rPr>
          <w:sz w:val="20"/>
          <w:szCs w:val="20"/>
        </w:rPr>
        <w:t>legal por el acuerdo y/o firma del 50% más uno de los integrantes presentes de la Comisión Ejecutiva Estatal o del Distrito Federal.</w:t>
      </w:r>
    </w:p>
    <w:p w:rsidR="003A4267" w:rsidRPr="003A4267" w:rsidRDefault="003A4267" w:rsidP="003A4267">
      <w:pPr>
        <w:pStyle w:val="ROMANOS"/>
        <w:spacing w:line="227" w:lineRule="exact"/>
        <w:ind w:firstLine="0"/>
        <w:rPr>
          <w:sz w:val="20"/>
          <w:szCs w:val="20"/>
        </w:rPr>
      </w:pPr>
      <w:r w:rsidRPr="003A4267">
        <w:rPr>
          <w:sz w:val="20"/>
          <w:szCs w:val="20"/>
        </w:rPr>
        <w:t>La Comisión Ejecutiva Estatal o del Distrito Federal, nombrará una representación que asistirá al Congreso o Consejo Político Municipal o Delegacional a fin de instalar, presidir y sancionar la validez de sus acuerdos, elecciones, reelecciones, mandatos y resoluciones. Si existen desacuerdos en las Instancias Estatales o del Distrito Federal, la convocatoria la realizará la Comisión Coordinadora Nacional, o el 50% de los integrantes de la Comisión Ejecutiva Nacional. Dicho Congreso será instalado, presidido y sancionado por una representación de la Comisión Ejecutiva Nacional, debiendo asistir únicamente los Delegados Electos al Congreso Municipal o Delegacional de acuerdo a la convocatoria emitida.</w:t>
      </w:r>
    </w:p>
    <w:p w:rsidR="003A4267" w:rsidRPr="003A4267" w:rsidRDefault="003A4267" w:rsidP="003A4267">
      <w:pPr>
        <w:pStyle w:val="ROMANOS"/>
        <w:spacing w:line="227" w:lineRule="exact"/>
        <w:ind w:firstLine="0"/>
        <w:rPr>
          <w:sz w:val="20"/>
          <w:szCs w:val="20"/>
        </w:rPr>
      </w:pPr>
      <w:r w:rsidRPr="003A4267">
        <w:rPr>
          <w:sz w:val="20"/>
          <w:szCs w:val="20"/>
        </w:rPr>
        <w:t>De no cumplirse los requisitos anteriores, no tendrán validez jurídica ni política los acuerdos, elecciones, reelecciones, mandatos, resoluciones y otras actividades que se hayan adoptado.</w:t>
      </w:r>
    </w:p>
    <w:p w:rsidR="003A4267" w:rsidRPr="003A4267" w:rsidRDefault="003A4267" w:rsidP="003A4267">
      <w:pPr>
        <w:pStyle w:val="ROMANOS"/>
        <w:spacing w:line="227" w:lineRule="exact"/>
        <w:ind w:firstLine="0"/>
        <w:rPr>
          <w:sz w:val="20"/>
          <w:szCs w:val="20"/>
        </w:rPr>
      </w:pPr>
      <w:r w:rsidRPr="003A4267">
        <w:rPr>
          <w:sz w:val="20"/>
          <w:szCs w:val="20"/>
        </w:rPr>
        <w:t xml:space="preserve">Los nombramientos a que se hace alusión en el primer párrafo del inciso g), serán instrumentados por la Comisión Coordinadora Estatal o del Distrito Federal o por el 50% más uno de sus integrantes de la Comisión Ejecutiva Estatal o del Distrito Federal, o en su caso, </w:t>
      </w:r>
      <w:r w:rsidRPr="003A4267">
        <w:rPr>
          <w:sz w:val="20"/>
          <w:szCs w:val="20"/>
        </w:rPr>
        <w:lastRenderedPageBreak/>
        <w:t>por la Comisión Coordinadora Nacional, o por el 50% más uno de los integrantes de la Comisión Ejecutiva Nacional.</w:t>
      </w:r>
    </w:p>
    <w:p w:rsidR="003A4267" w:rsidRPr="003A4267" w:rsidRDefault="003A4267" w:rsidP="003A4267">
      <w:pPr>
        <w:pStyle w:val="ROMANOS"/>
        <w:spacing w:line="227" w:lineRule="exact"/>
        <w:rPr>
          <w:sz w:val="20"/>
          <w:szCs w:val="20"/>
        </w:rPr>
      </w:pPr>
      <w:r w:rsidRPr="003A4267">
        <w:rPr>
          <w:sz w:val="20"/>
          <w:szCs w:val="20"/>
        </w:rPr>
        <w:t>g)</w:t>
      </w:r>
      <w:r w:rsidRPr="003A4267">
        <w:rPr>
          <w:sz w:val="20"/>
          <w:szCs w:val="20"/>
        </w:rPr>
        <w:tab/>
        <w:t>Nombrar a los delegados que asistirán al Congreso Estatal o del Distrito Federal Ordinario o Extraordinario en el caso que no se realice el Congreso Municipal o Delegacional correspondiente. En su caso, la Comisión Ejecutiva Nacional por conducto de la Comisión Coordinadora Nacional o por el 50% más uno de sus integrantes, nombrará a los Delegados Municipales o Delegacionales al Congreso Estatal o del Distrito Federal correspondiente.</w:t>
      </w:r>
    </w:p>
    <w:p w:rsidR="003A4267" w:rsidRPr="003A4267" w:rsidRDefault="003A4267" w:rsidP="003A4267">
      <w:pPr>
        <w:pStyle w:val="ROMANOS"/>
        <w:spacing w:line="227" w:lineRule="exact"/>
        <w:rPr>
          <w:sz w:val="20"/>
          <w:szCs w:val="20"/>
        </w:rPr>
      </w:pPr>
      <w:r w:rsidRPr="003A4267">
        <w:rPr>
          <w:sz w:val="20"/>
          <w:szCs w:val="20"/>
        </w:rPr>
        <w:t>h)</w:t>
      </w:r>
      <w:r w:rsidRPr="003A4267">
        <w:rPr>
          <w:sz w:val="20"/>
          <w:szCs w:val="20"/>
        </w:rPr>
        <w:tab/>
        <w:t>Ordenará auditar cada seis meses a las finanzas Estatales o del Distrito Federal los recursos materiales y al término de cada proceso electoral; y además cuando lo requiera el 50% más uno de los integrantes de la Comisión Ejecutiva Estatal o del Distrito Federal y así como también cuando a juicio de la Comisión Ejecutiva Nacional o de la Comisión Nacional de Contraloría y Fiscalización, o de la Comisión Estatal de Contraloría y Fiscalización, se considere necesario, se practicará auditoría a las finanzas Estatales o del Distrito Federal.</w:t>
      </w:r>
    </w:p>
    <w:p w:rsidR="003A4267" w:rsidRPr="003A4267" w:rsidRDefault="003A4267" w:rsidP="003A4267">
      <w:pPr>
        <w:pStyle w:val="ROMANOS"/>
        <w:spacing w:line="227" w:lineRule="exact"/>
        <w:rPr>
          <w:sz w:val="20"/>
          <w:szCs w:val="20"/>
        </w:rPr>
      </w:pPr>
      <w:r w:rsidRPr="003A4267">
        <w:rPr>
          <w:sz w:val="20"/>
          <w:szCs w:val="20"/>
        </w:rPr>
        <w:t>i)</w:t>
      </w:r>
      <w:r w:rsidRPr="003A4267">
        <w:rPr>
          <w:sz w:val="20"/>
          <w:szCs w:val="20"/>
        </w:rPr>
        <w:tab/>
        <w:t>El registro y sustitución de los candidatos cuando participe únicamente como Instituto Político Nacional ante los Órganos Electorales Estatales o del Distrito Federal, Delegacionales, Municipales y Distritales. En caso de que existan dos o más registros, prevalecerá el que realice la Comisión Coordinadora Estatal o del Distrito Federal. En su caso, a todos los niveles de los registros o sustituciones que presente la Comisión Coordinadora Nacional o el 50% más uno de los integrantes de la Comisión Ejecutiva Nacional, serán los que prevalecerán sobre cualquier otro.</w:t>
      </w:r>
    </w:p>
    <w:p w:rsidR="003A4267" w:rsidRPr="003A4267" w:rsidRDefault="003A4267" w:rsidP="003A4267">
      <w:pPr>
        <w:pStyle w:val="ROMANOS"/>
        <w:spacing w:line="227" w:lineRule="exact"/>
        <w:rPr>
          <w:sz w:val="20"/>
          <w:szCs w:val="20"/>
        </w:rPr>
      </w:pPr>
      <w:r w:rsidRPr="003A4267">
        <w:rPr>
          <w:sz w:val="20"/>
          <w:szCs w:val="20"/>
        </w:rPr>
        <w:t>j)</w:t>
      </w:r>
      <w:r w:rsidRPr="003A4267">
        <w:rPr>
          <w:sz w:val="20"/>
          <w:szCs w:val="20"/>
        </w:rPr>
        <w:tab/>
        <w:t>Representar legal y políticamente al Partido del Trabajo ante las autoridades, organismos políticos y sociales, y eventos Estatales. Esta representación y función se instrumentará por conducto de la Comisión Coordinadora Estatal o del Distrito Federal y en su caso por el Comisionado Político Nacional nombrado para tal efecto.</w:t>
      </w:r>
    </w:p>
    <w:p w:rsidR="003A4267" w:rsidRPr="003A4267" w:rsidRDefault="003A4267" w:rsidP="003A4267">
      <w:pPr>
        <w:pStyle w:val="ROMANOS"/>
        <w:spacing w:line="227" w:lineRule="exact"/>
        <w:rPr>
          <w:sz w:val="20"/>
          <w:szCs w:val="20"/>
        </w:rPr>
      </w:pPr>
      <w:r w:rsidRPr="003A4267">
        <w:rPr>
          <w:sz w:val="20"/>
          <w:szCs w:val="20"/>
        </w:rPr>
        <w:t>k)</w:t>
      </w:r>
      <w:r w:rsidRPr="003A4267">
        <w:rPr>
          <w:b/>
          <w:sz w:val="20"/>
          <w:szCs w:val="20"/>
        </w:rPr>
        <w:tab/>
        <w:t>Aprobar la convocatoria para el proceso de elección y reelección de dirigentes, precandidatos o candidatos en el ámbito local.</w:t>
      </w:r>
    </w:p>
    <w:p w:rsidR="003A4267" w:rsidRPr="003A4267" w:rsidRDefault="003A4267" w:rsidP="003A4267">
      <w:pPr>
        <w:pStyle w:val="ROMANOS"/>
        <w:spacing w:line="227" w:lineRule="exact"/>
        <w:rPr>
          <w:sz w:val="20"/>
          <w:szCs w:val="20"/>
        </w:rPr>
      </w:pPr>
      <w:r w:rsidRPr="003A4267">
        <w:rPr>
          <w:sz w:val="20"/>
          <w:szCs w:val="20"/>
        </w:rPr>
        <w:t>l)</w:t>
      </w:r>
      <w:r w:rsidRPr="003A4267">
        <w:rPr>
          <w:sz w:val="20"/>
          <w:szCs w:val="20"/>
        </w:rPr>
        <w:tab/>
        <w:t>Todas aquellas que por la naturaleza de sus funciones le sean afines y que no sean contrarias a los lineamientos acordados por el Congreso Nacional, el Consejo Político Nacional y los presentes Estatutos.</w:t>
      </w:r>
    </w:p>
    <w:p w:rsidR="003A4267" w:rsidRPr="003A4267" w:rsidRDefault="003A4267" w:rsidP="003A4267">
      <w:pPr>
        <w:pStyle w:val="Texto"/>
        <w:spacing w:after="65"/>
        <w:rPr>
          <w:sz w:val="20"/>
        </w:rPr>
      </w:pPr>
      <w:r w:rsidRPr="003A4267">
        <w:rPr>
          <w:b/>
          <w:sz w:val="20"/>
        </w:rPr>
        <w:t>Artículo 71 Bis.</w:t>
      </w:r>
      <w:r w:rsidRPr="003A4267">
        <w:rPr>
          <w:sz w:val="20"/>
        </w:rPr>
        <w:t xml:space="preserve"> Son atribuciones de la Comisión Ejecutiva Estatal o del Distrito Federal en materia de alianzas y/o coaliciones y/o candidaturas comunes:</w:t>
      </w:r>
    </w:p>
    <w:p w:rsidR="003A4267" w:rsidRPr="003A4267" w:rsidRDefault="003A4267" w:rsidP="003A4267">
      <w:pPr>
        <w:pStyle w:val="ROMANOS"/>
        <w:spacing w:after="65"/>
        <w:rPr>
          <w:sz w:val="20"/>
          <w:szCs w:val="20"/>
        </w:rPr>
      </w:pPr>
      <w:r w:rsidRPr="003A4267">
        <w:rPr>
          <w:sz w:val="20"/>
          <w:szCs w:val="20"/>
        </w:rPr>
        <w:t>a)</w:t>
      </w:r>
      <w:r w:rsidRPr="003A4267">
        <w:rPr>
          <w:sz w:val="20"/>
          <w:szCs w:val="20"/>
        </w:rPr>
        <w:tab/>
        <w:t>Se faculta y autoriza a la Comisión Ejecutiva Estatal o del Distrito Federal como máximo órgano electoral equivalente al Congreso Estatal o del Distrito Federal en materia de coaliciones y/o alianzas totales</w:t>
      </w:r>
      <w:r w:rsidRPr="003A4267">
        <w:rPr>
          <w:b/>
          <w:sz w:val="20"/>
          <w:szCs w:val="20"/>
        </w:rPr>
        <w:t xml:space="preserve">, </w:t>
      </w:r>
      <w:r w:rsidRPr="003A4267">
        <w:rPr>
          <w:sz w:val="20"/>
          <w:szCs w:val="20"/>
        </w:rPr>
        <w:t>parciales o</w:t>
      </w:r>
      <w:r w:rsidRPr="003A4267">
        <w:rPr>
          <w:b/>
          <w:sz w:val="20"/>
          <w:szCs w:val="20"/>
        </w:rPr>
        <w:t xml:space="preserve"> flexibles </w:t>
      </w:r>
      <w:r w:rsidRPr="003A4267">
        <w:rPr>
          <w:sz w:val="20"/>
          <w:szCs w:val="20"/>
        </w:rPr>
        <w:t>y candidaturas comunes, para que se erija y constituya en Convención Electoral Estatal o del Distrito Federal en el momento en que por sí misma lo considere conveniente, donde se apruebe por mayoría simple del 50 por ciento más uno de sus miembros presentes, la realización de convenios, la postulación, registro y/o sustitución de los candidatos a Gobernadores y Jefe de Gobierno del Distrito Federal; de Diputados locales por ambos Principios; de Ayuntamientos y Jefes Delegacionales del Distrito Federal.</w:t>
      </w:r>
    </w:p>
    <w:p w:rsidR="003A4267" w:rsidRPr="003A4267" w:rsidRDefault="003A4267" w:rsidP="003A4267">
      <w:pPr>
        <w:pStyle w:val="ROMANOS"/>
        <w:spacing w:after="65"/>
        <w:rPr>
          <w:sz w:val="20"/>
          <w:szCs w:val="20"/>
        </w:rPr>
      </w:pPr>
      <w:r w:rsidRPr="003A4267">
        <w:rPr>
          <w:sz w:val="20"/>
          <w:szCs w:val="20"/>
        </w:rPr>
        <w:t>b)</w:t>
      </w:r>
      <w:r w:rsidRPr="003A4267">
        <w:rPr>
          <w:sz w:val="20"/>
          <w:szCs w:val="20"/>
        </w:rPr>
        <w:tab/>
        <w:t>Aprobar la Declaración de Principios, Programa de Acción y Estatutos para las Alianzas y/o Coaliciones totales</w:t>
      </w:r>
      <w:r w:rsidRPr="003A4267">
        <w:rPr>
          <w:b/>
          <w:sz w:val="20"/>
          <w:szCs w:val="20"/>
        </w:rPr>
        <w:t xml:space="preserve">, </w:t>
      </w:r>
      <w:r w:rsidRPr="003A4267">
        <w:rPr>
          <w:sz w:val="20"/>
          <w:szCs w:val="20"/>
        </w:rPr>
        <w:t>parciales o</w:t>
      </w:r>
      <w:r w:rsidRPr="003A4267">
        <w:rPr>
          <w:b/>
          <w:sz w:val="20"/>
          <w:szCs w:val="20"/>
        </w:rPr>
        <w:t xml:space="preserve"> flexibles</w:t>
      </w:r>
      <w:r w:rsidRPr="003A4267">
        <w:rPr>
          <w:sz w:val="20"/>
          <w:szCs w:val="20"/>
        </w:rPr>
        <w:t xml:space="preserve"> o Candidaturas comunes de que se trate.</w:t>
      </w:r>
    </w:p>
    <w:p w:rsidR="003A4267" w:rsidRPr="003A4267" w:rsidRDefault="003A4267" w:rsidP="003A4267">
      <w:pPr>
        <w:pStyle w:val="ROMANOS"/>
        <w:spacing w:after="65"/>
        <w:rPr>
          <w:sz w:val="20"/>
          <w:szCs w:val="20"/>
        </w:rPr>
      </w:pPr>
      <w:r w:rsidRPr="003A4267">
        <w:rPr>
          <w:sz w:val="20"/>
          <w:szCs w:val="20"/>
        </w:rPr>
        <w:lastRenderedPageBreak/>
        <w:t>c)</w:t>
      </w:r>
      <w:r w:rsidRPr="003A4267">
        <w:rPr>
          <w:sz w:val="20"/>
          <w:szCs w:val="20"/>
        </w:rPr>
        <w:tab/>
        <w:t>Aprobar la Plataforma Electoral de las alianzas y/o coaliciones totales</w:t>
      </w:r>
      <w:r w:rsidRPr="003A4267">
        <w:rPr>
          <w:b/>
          <w:sz w:val="20"/>
          <w:szCs w:val="20"/>
        </w:rPr>
        <w:t xml:space="preserve">, </w:t>
      </w:r>
      <w:r w:rsidRPr="003A4267">
        <w:rPr>
          <w:sz w:val="20"/>
          <w:szCs w:val="20"/>
        </w:rPr>
        <w:t xml:space="preserve">parciales o </w:t>
      </w:r>
      <w:r w:rsidRPr="003A4267">
        <w:rPr>
          <w:b/>
          <w:sz w:val="20"/>
          <w:szCs w:val="20"/>
        </w:rPr>
        <w:t>flexibles</w:t>
      </w:r>
      <w:r w:rsidRPr="003A4267">
        <w:rPr>
          <w:sz w:val="20"/>
          <w:szCs w:val="20"/>
        </w:rPr>
        <w:t xml:space="preserve"> </w:t>
      </w:r>
      <w:r w:rsidRPr="003A4267">
        <w:rPr>
          <w:b/>
          <w:sz w:val="20"/>
          <w:szCs w:val="20"/>
        </w:rPr>
        <w:t>o</w:t>
      </w:r>
      <w:r w:rsidRPr="003A4267">
        <w:rPr>
          <w:sz w:val="20"/>
          <w:szCs w:val="20"/>
        </w:rPr>
        <w:t xml:space="preserve"> candidaturas comunes para los tipos de elección de que se trate, conforme a la Declaración de Principios, Programa de Acción y Estatutos adoptados por las alianzas, coaliciones o candidaturas comunes de que se trate.</w:t>
      </w:r>
    </w:p>
    <w:p w:rsidR="003A4267" w:rsidRPr="003A4267" w:rsidRDefault="003A4267" w:rsidP="003A4267">
      <w:pPr>
        <w:pStyle w:val="ROMANOS"/>
        <w:spacing w:after="65"/>
        <w:rPr>
          <w:sz w:val="20"/>
          <w:szCs w:val="20"/>
        </w:rPr>
      </w:pPr>
      <w:r w:rsidRPr="003A4267">
        <w:rPr>
          <w:sz w:val="20"/>
          <w:szCs w:val="20"/>
        </w:rPr>
        <w:t>d)</w:t>
      </w:r>
      <w:r w:rsidRPr="003A4267">
        <w:rPr>
          <w:sz w:val="20"/>
          <w:szCs w:val="20"/>
        </w:rPr>
        <w:tab/>
        <w:t>Aprobar el Programa de Gobierno a que se sujetarán los candidatos de las alianzas y/o coaliciones totales</w:t>
      </w:r>
      <w:r w:rsidRPr="003A4267">
        <w:rPr>
          <w:b/>
          <w:sz w:val="20"/>
          <w:szCs w:val="20"/>
        </w:rPr>
        <w:t xml:space="preserve">, </w:t>
      </w:r>
      <w:r w:rsidRPr="003A4267">
        <w:rPr>
          <w:sz w:val="20"/>
          <w:szCs w:val="20"/>
        </w:rPr>
        <w:t>parciales o</w:t>
      </w:r>
      <w:r w:rsidRPr="003A4267">
        <w:rPr>
          <w:b/>
          <w:sz w:val="20"/>
          <w:szCs w:val="20"/>
        </w:rPr>
        <w:t xml:space="preserve"> flexibles</w:t>
      </w:r>
      <w:r w:rsidRPr="003A4267">
        <w:rPr>
          <w:sz w:val="20"/>
          <w:szCs w:val="20"/>
        </w:rPr>
        <w:t xml:space="preserve"> y candidaturas comunes, en caso de resultar electos, conforme a la Plataforma Electoral, Declaración de Principios, Programa de Acción y Estatutos adoptados por la alianza, coalición o candidaturas comunes de que se trate.</w:t>
      </w:r>
    </w:p>
    <w:p w:rsidR="003A4267" w:rsidRPr="003A4267" w:rsidRDefault="003A4267" w:rsidP="003A4267">
      <w:pPr>
        <w:pStyle w:val="ROMANOS"/>
        <w:spacing w:after="65"/>
        <w:rPr>
          <w:sz w:val="20"/>
          <w:szCs w:val="20"/>
        </w:rPr>
      </w:pPr>
      <w:r w:rsidRPr="003A4267">
        <w:rPr>
          <w:sz w:val="20"/>
          <w:szCs w:val="20"/>
        </w:rPr>
        <w:t>e)</w:t>
      </w:r>
      <w:r w:rsidRPr="003A4267">
        <w:rPr>
          <w:sz w:val="20"/>
          <w:szCs w:val="20"/>
        </w:rPr>
        <w:tab/>
        <w:t xml:space="preserve">Aprobar el Programa Legislativo que impulsarán los candidatos de la alianza y/o coalición total o </w:t>
      </w:r>
      <w:r w:rsidRPr="003A4267">
        <w:rPr>
          <w:spacing w:val="-2"/>
          <w:sz w:val="20"/>
          <w:szCs w:val="20"/>
        </w:rPr>
        <w:t>parcial y candidaturas comunes, cuando sean electos Diputados Locales en las Entidades Federativas.</w:t>
      </w:r>
    </w:p>
    <w:p w:rsidR="003A4267" w:rsidRPr="003A4267" w:rsidRDefault="003A4267" w:rsidP="003A4267">
      <w:pPr>
        <w:pStyle w:val="ROMANOS"/>
        <w:spacing w:after="65"/>
        <w:rPr>
          <w:sz w:val="20"/>
          <w:szCs w:val="20"/>
        </w:rPr>
      </w:pPr>
      <w:r w:rsidRPr="003A4267">
        <w:rPr>
          <w:sz w:val="20"/>
          <w:szCs w:val="20"/>
        </w:rPr>
        <w:t>f)</w:t>
      </w:r>
      <w:r w:rsidRPr="003A4267">
        <w:rPr>
          <w:sz w:val="20"/>
          <w:szCs w:val="20"/>
        </w:rPr>
        <w:tab/>
        <w:t>Aprobar todos los demás aspectos concernientes a las alianzas y/o coaliciones totales</w:t>
      </w:r>
      <w:r w:rsidRPr="003A4267">
        <w:rPr>
          <w:b/>
          <w:sz w:val="20"/>
          <w:szCs w:val="20"/>
        </w:rPr>
        <w:t xml:space="preserve">, </w:t>
      </w:r>
      <w:r w:rsidRPr="003A4267">
        <w:rPr>
          <w:sz w:val="20"/>
          <w:szCs w:val="20"/>
        </w:rPr>
        <w:t>parciales o</w:t>
      </w:r>
      <w:r w:rsidRPr="003A4267">
        <w:rPr>
          <w:b/>
          <w:sz w:val="20"/>
          <w:szCs w:val="20"/>
        </w:rPr>
        <w:t xml:space="preserve"> flexibles</w:t>
      </w:r>
      <w:r w:rsidRPr="003A4267">
        <w:rPr>
          <w:sz w:val="20"/>
          <w:szCs w:val="20"/>
        </w:rPr>
        <w:t xml:space="preserve"> y candidaturas comunes y que se requieran por la ley de la materia en el ámbito Estatal o del Distrito Federal, Municipal, Delegacional y Distrital.</w:t>
      </w:r>
    </w:p>
    <w:p w:rsidR="003A4267" w:rsidRPr="00324A2D" w:rsidRDefault="003A4267" w:rsidP="003A4267">
      <w:pPr>
        <w:pStyle w:val="ROMANOS"/>
        <w:spacing w:after="65"/>
      </w:pPr>
      <w:r w:rsidRPr="00324A2D">
        <w:t>g)</w:t>
      </w:r>
      <w:r w:rsidRPr="00324A2D">
        <w:tab/>
        <w:t>Para instrumentar las atribuciones anteriores se faculta y autoriza plena y ampliamente a la Comisión Coordinadora Estatal o del Distrito Federal.</w:t>
      </w:r>
    </w:p>
    <w:p w:rsidR="003A4267" w:rsidRPr="00324A2D" w:rsidRDefault="003A4267" w:rsidP="003A4267">
      <w:pPr>
        <w:pStyle w:val="ROMANOS"/>
        <w:spacing w:after="65"/>
      </w:pPr>
      <w:r w:rsidRPr="00324A2D">
        <w:t>h)</w:t>
      </w:r>
      <w:r w:rsidRPr="00324A2D">
        <w:tab/>
        <w:t>Donde se participe en alianza y/o coalición total</w:t>
      </w:r>
      <w:r w:rsidRPr="00324A2D">
        <w:rPr>
          <w:b/>
        </w:rPr>
        <w:t xml:space="preserve">, </w:t>
      </w:r>
      <w:r w:rsidRPr="00324A2D">
        <w:t>parcial o</w:t>
      </w:r>
      <w:r w:rsidRPr="00324A2D">
        <w:rPr>
          <w:b/>
        </w:rPr>
        <w:t xml:space="preserve"> flexible </w:t>
      </w:r>
      <w:r w:rsidRPr="00324A2D">
        <w:t>y candidaturas comunes a nivel Estatal o del Distrito Federal, Municipal, Delegacional y Distrital, los convenios respectivos, acuerdos y documentos necesarios que aprueben las Comisiones Ejecutivas Estatales o del Distrito Federal deberán ser ratificados o rectificados por la Comisión Ejecutiva Nacional erigida y constituida en Convención Electoral Nacional. En caso de aprobarse convenios distintos por la Comisión Ejecutiva Estatal o del Distrito Federal y Comisión Ejecutiva Nacional, prevalecerá el que apruebe la Comisión Ejecutiva Nacional.</w:t>
      </w:r>
    </w:p>
    <w:p w:rsidR="003A4267" w:rsidRPr="00324A2D" w:rsidRDefault="003A4267" w:rsidP="003A4267">
      <w:pPr>
        <w:pStyle w:val="ROMANOS"/>
        <w:spacing w:after="65"/>
      </w:pPr>
      <w:r w:rsidRPr="00324A2D">
        <w:t>i)</w:t>
      </w:r>
      <w:r w:rsidRPr="00324A2D">
        <w:tab/>
        <w:t>El registro y sustitución de los candidatos antes mencionados podrá efectuarse también por la Representación del Partido del Trabajo ante los Órganos Electorales Estatales. En caso de que existan dos o más registros, prevalecerá el que realice la Comisión Coordinadora Nacional o el 50% más uno de los integrantes de la Comisión Ejecutiva Nacional.</w:t>
      </w:r>
    </w:p>
    <w:p w:rsidR="003A4267" w:rsidRPr="00324A2D" w:rsidRDefault="003A4267" w:rsidP="003A4267">
      <w:pPr>
        <w:pStyle w:val="ROMANOS"/>
        <w:spacing w:after="65"/>
      </w:pPr>
      <w:r w:rsidRPr="00324A2D">
        <w:t>j)</w:t>
      </w:r>
      <w:r w:rsidRPr="00324A2D">
        <w:tab/>
        <w:t>Las Comisiones Ejecutivas Estatales o del Distrito Federal, para dar cumplimiento a lo establecido en el inciso h), en los términos señalados en el artículo 71 Bis de los presentes Estatutos, se ajustarán a lo estipulado en los ordenamientos electorales correspondientes.</w:t>
      </w:r>
    </w:p>
    <w:p w:rsidR="003A4267" w:rsidRPr="00324A2D" w:rsidRDefault="003A4267" w:rsidP="003A4267">
      <w:pPr>
        <w:pStyle w:val="Texto"/>
        <w:spacing w:after="65"/>
      </w:pPr>
      <w:r w:rsidRPr="00324A2D">
        <w:rPr>
          <w:b/>
        </w:rPr>
        <w:t>Artículo 72.</w:t>
      </w:r>
      <w:r w:rsidRPr="00324A2D">
        <w:t xml:space="preserve"> La Comisión Ejecutiva Estatal o del Distrito Federal convocará a los Órganos de Dirección Municipal o Delegacional con el fin de que nombren a sus representantes y delegados a las Instancias de Dirección Estatal o del Distrito Federal que correspondan, así como a los eventos Estatales o del Distrito Federal o Municipales y Delegacionales que el Partido del Trabajo organice.</w:t>
      </w:r>
    </w:p>
    <w:p w:rsidR="003A4267" w:rsidRPr="00324A2D" w:rsidRDefault="003A4267" w:rsidP="003A4267">
      <w:pPr>
        <w:pStyle w:val="Texto"/>
        <w:spacing w:after="65"/>
        <w:rPr>
          <w:b/>
        </w:rPr>
      </w:pPr>
      <w:r w:rsidRPr="00324A2D">
        <w:t>En caso de que existan conflictos en los Municipales o Delegacionales y a juicio de la Comisión Ejecutiva Estatal o del Distrito Federal, no se garanticen las condiciones para nombrar sus representantes y delegados al Congreso Estatal o del Distrito Federal, Consejo Político Estatal o del Distrito Federal, Convenciones Electorales Estatales o del Distrito Federal y demás eventos convocados por el Partido del Trabajo, la propia Comisión Ejecutiva Estatal o del Distrito Federal los nombrará directamente o en su caso, serán nombrados por la Comisión Ejecutiva Nacional.</w:t>
      </w:r>
    </w:p>
    <w:p w:rsidR="003A4267" w:rsidRPr="00324A2D" w:rsidRDefault="003A4267" w:rsidP="003A4267">
      <w:pPr>
        <w:pStyle w:val="Texto"/>
        <w:spacing w:after="65"/>
      </w:pPr>
      <w:r w:rsidRPr="00324A2D">
        <w:rPr>
          <w:b/>
        </w:rPr>
        <w:t xml:space="preserve">Artículo 73. </w:t>
      </w:r>
      <w:r w:rsidRPr="00324A2D">
        <w:t>La Comisión Ejecutiva Estatal o del Distrito Federal, se organizará para su trabajo, en las Comisiones Estatales o del Distrito Federal que considere necesarias, las cuales podrán ser cuando menos las siguientes:</w:t>
      </w:r>
    </w:p>
    <w:p w:rsidR="003A4267" w:rsidRPr="00324A2D" w:rsidRDefault="003A4267" w:rsidP="003A4267">
      <w:pPr>
        <w:pStyle w:val="ROMANOS"/>
        <w:spacing w:after="65"/>
      </w:pPr>
      <w:r w:rsidRPr="00324A2D">
        <w:t>a)</w:t>
      </w:r>
      <w:r w:rsidRPr="00324A2D">
        <w:tab/>
        <w:t>Organización.</w:t>
      </w:r>
    </w:p>
    <w:p w:rsidR="003A4267" w:rsidRPr="00324A2D" w:rsidRDefault="003A4267" w:rsidP="003A4267">
      <w:pPr>
        <w:pStyle w:val="ROMANOS"/>
        <w:spacing w:after="65"/>
      </w:pPr>
      <w:r w:rsidRPr="00324A2D">
        <w:t>b)</w:t>
      </w:r>
      <w:r w:rsidRPr="00324A2D">
        <w:tab/>
        <w:t>Movimientos Sociales.</w:t>
      </w:r>
    </w:p>
    <w:p w:rsidR="003A4267" w:rsidRPr="00324A2D" w:rsidRDefault="003A4267" w:rsidP="003A4267">
      <w:pPr>
        <w:pStyle w:val="ROMANOS"/>
        <w:spacing w:after="65"/>
      </w:pPr>
      <w:r w:rsidRPr="00324A2D">
        <w:lastRenderedPageBreak/>
        <w:t>c)</w:t>
      </w:r>
      <w:r w:rsidRPr="00324A2D">
        <w:tab/>
        <w:t>Asuntos Electorales.</w:t>
      </w:r>
    </w:p>
    <w:p w:rsidR="003A4267" w:rsidRPr="00324A2D" w:rsidRDefault="003A4267" w:rsidP="003A4267">
      <w:pPr>
        <w:pStyle w:val="ROMANOS"/>
        <w:spacing w:line="229" w:lineRule="exact"/>
      </w:pPr>
      <w:r w:rsidRPr="00324A2D">
        <w:t>d)</w:t>
      </w:r>
      <w:r w:rsidRPr="00324A2D">
        <w:tab/>
        <w:t>Comunicación Social.</w:t>
      </w:r>
    </w:p>
    <w:p w:rsidR="003A4267" w:rsidRPr="00324A2D" w:rsidRDefault="003A4267" w:rsidP="003A4267">
      <w:pPr>
        <w:pStyle w:val="ROMANOS"/>
        <w:spacing w:line="229" w:lineRule="exact"/>
      </w:pPr>
      <w:r w:rsidRPr="00324A2D">
        <w:t>e)</w:t>
      </w:r>
      <w:r w:rsidRPr="00324A2D">
        <w:tab/>
        <w:t>Prensa y Propaganda.</w:t>
      </w:r>
    </w:p>
    <w:p w:rsidR="003A4267" w:rsidRPr="00324A2D" w:rsidRDefault="003A4267" w:rsidP="003A4267">
      <w:pPr>
        <w:pStyle w:val="ROMANOS"/>
        <w:spacing w:line="229" w:lineRule="exact"/>
      </w:pPr>
      <w:r w:rsidRPr="00324A2D">
        <w:t>f)</w:t>
      </w:r>
      <w:r w:rsidRPr="00324A2D">
        <w:tab/>
        <w:t>Formación ideológica y Política.</w:t>
      </w:r>
    </w:p>
    <w:p w:rsidR="003A4267" w:rsidRPr="00324A2D" w:rsidRDefault="003A4267" w:rsidP="003A4267">
      <w:pPr>
        <w:pStyle w:val="ROMANOS"/>
        <w:spacing w:line="229" w:lineRule="exact"/>
      </w:pPr>
      <w:r w:rsidRPr="00324A2D">
        <w:t>g)</w:t>
      </w:r>
      <w:r w:rsidRPr="00324A2D">
        <w:tab/>
        <w:t>Finanzas y Patrimonio.</w:t>
      </w:r>
    </w:p>
    <w:p w:rsidR="003A4267" w:rsidRPr="00324A2D" w:rsidRDefault="003A4267" w:rsidP="003A4267">
      <w:pPr>
        <w:pStyle w:val="ROMANOS"/>
        <w:spacing w:line="229" w:lineRule="exact"/>
      </w:pPr>
      <w:r w:rsidRPr="00324A2D">
        <w:t>h)</w:t>
      </w:r>
      <w:r w:rsidRPr="00324A2D">
        <w:tab/>
        <w:t>Asuntos Municipales o Delegacionales.</w:t>
      </w:r>
    </w:p>
    <w:p w:rsidR="003A4267" w:rsidRPr="00324A2D" w:rsidRDefault="003A4267" w:rsidP="003A4267">
      <w:pPr>
        <w:pStyle w:val="Texto"/>
        <w:spacing w:line="229" w:lineRule="exact"/>
      </w:pPr>
      <w:r w:rsidRPr="00324A2D">
        <w:t>Las funciones de cada Comisión Estatal o del Distrito Federal estarán definidas por el Reglamento correspondiente a la Comisión similar de la Comisión Ejecutiva Nacional, que deberán ser aprobados por el Consejo Político Estatal. Cada reglamento de las Comisiones se registrará ante las instancias electorales correspondientes, en un plazo no mayor de treinta días naturales después de ser aprobados.</w:t>
      </w:r>
    </w:p>
    <w:p w:rsidR="003A4267" w:rsidRDefault="003A4267" w:rsidP="003A4267">
      <w:pPr>
        <w:pStyle w:val="Texto"/>
        <w:spacing w:line="222" w:lineRule="exact"/>
        <w:rPr>
          <w:b/>
          <w:sz w:val="20"/>
        </w:rPr>
      </w:pPr>
      <w:r w:rsidRPr="00324A2D">
        <w:t>Cada Comisión elaborará un Plan de Trabajo e Informe Semestral que se someterá a la aprobación de la Comisión Ejecutiva Estatal o del Distrito Federal, además de informar permanentemente de sus actividades.</w:t>
      </w:r>
    </w:p>
    <w:sectPr w:rsidR="003A4267" w:rsidSect="00DE309D">
      <w:headerReference w:type="default" r:id="rId4"/>
      <w:footerReference w:type="default" r:id="rId5"/>
      <w:pgSz w:w="12240" w:h="15840"/>
      <w:pgMar w:top="1417" w:right="1701" w:bottom="1417" w:left="1701" w:header="56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807535"/>
      <w:docPartObj>
        <w:docPartGallery w:val="Page Numbers (Bottom of Page)"/>
        <w:docPartUnique/>
      </w:docPartObj>
    </w:sdtPr>
    <w:sdtEndPr>
      <w:rPr>
        <w:rFonts w:ascii="Arial" w:hAnsi="Arial" w:cs="Arial"/>
      </w:rPr>
    </w:sdtEndPr>
    <w:sdtContent>
      <w:p w:rsidR="00DE309D" w:rsidRPr="00DE309D" w:rsidRDefault="003A4267">
        <w:pPr>
          <w:pStyle w:val="Piedepgina"/>
          <w:jc w:val="right"/>
          <w:rPr>
            <w:rFonts w:ascii="Arial" w:hAnsi="Arial" w:cs="Arial"/>
          </w:rPr>
        </w:pPr>
        <w:r w:rsidRPr="00DE309D">
          <w:rPr>
            <w:rFonts w:ascii="Arial" w:hAnsi="Arial" w:cs="Arial"/>
          </w:rPr>
          <w:fldChar w:fldCharType="begin"/>
        </w:r>
        <w:r w:rsidRPr="00DE309D">
          <w:rPr>
            <w:rFonts w:ascii="Arial" w:hAnsi="Arial" w:cs="Arial"/>
          </w:rPr>
          <w:instrText>PAGE   \* MERGEFORMAT</w:instrText>
        </w:r>
        <w:r w:rsidRPr="00DE309D">
          <w:rPr>
            <w:rFonts w:ascii="Arial" w:hAnsi="Arial" w:cs="Arial"/>
          </w:rPr>
          <w:fldChar w:fldCharType="separate"/>
        </w:r>
        <w:r w:rsidRPr="003A4267">
          <w:rPr>
            <w:rFonts w:ascii="Arial" w:hAnsi="Arial" w:cs="Arial"/>
            <w:noProof/>
            <w:lang w:val="es-ES"/>
          </w:rPr>
          <w:t>5</w:t>
        </w:r>
        <w:r w:rsidRPr="00DE309D">
          <w:rPr>
            <w:rFonts w:ascii="Arial" w:hAnsi="Arial" w:cs="Arial"/>
          </w:rPr>
          <w:fldChar w:fldCharType="end"/>
        </w:r>
      </w:p>
    </w:sdtContent>
  </w:sdt>
  <w:p w:rsidR="00DE309D" w:rsidRDefault="003A4267">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173" w:type="dxa"/>
      <w:tblInd w:w="-56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655"/>
    </w:tblGrid>
    <w:tr w:rsidR="00DE309D" w:rsidTr="00014674">
      <w:tc>
        <w:tcPr>
          <w:tcW w:w="2518" w:type="dxa"/>
          <w:vMerge w:val="restart"/>
        </w:tcPr>
        <w:p w:rsidR="00DE309D" w:rsidRDefault="003A4267" w:rsidP="00DE309D">
          <w:pPr>
            <w:pStyle w:val="Encabezado"/>
            <w:tabs>
              <w:tab w:val="right" w:pos="9356"/>
            </w:tabs>
            <w:ind w:right="-851"/>
            <w:rPr>
              <w:rFonts w:ascii="Arial Black" w:hAnsi="Arial Black"/>
              <w:sz w:val="56"/>
              <w:szCs w:val="56"/>
            </w:rPr>
          </w:pPr>
          <w:r w:rsidRPr="000A348F">
            <w:rPr>
              <w:rFonts w:ascii="Arial Black" w:hAnsi="Arial Black"/>
              <w:noProof/>
              <w:sz w:val="56"/>
              <w:szCs w:val="56"/>
            </w:rPr>
            <w:drawing>
              <wp:inline distT="0" distB="0" distL="0" distR="0" wp14:anchorId="6D6F555D" wp14:editId="632AC7B2">
                <wp:extent cx="1316990" cy="1099185"/>
                <wp:effectExtent l="0" t="0" r="0" b="5715"/>
                <wp:docPr id="1" name="Imagen 1" descr="P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P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1099185"/>
                        </a:xfrm>
                        <a:prstGeom prst="rect">
                          <a:avLst/>
                        </a:prstGeom>
                        <a:noFill/>
                        <a:ln>
                          <a:noFill/>
                        </a:ln>
                      </pic:spPr>
                    </pic:pic>
                  </a:graphicData>
                </a:graphic>
              </wp:inline>
            </w:drawing>
          </w:r>
        </w:p>
      </w:tc>
      <w:tc>
        <w:tcPr>
          <w:tcW w:w="7655" w:type="dxa"/>
        </w:tcPr>
        <w:p w:rsidR="00DE309D" w:rsidRDefault="003A4267" w:rsidP="00DE309D">
          <w:pPr>
            <w:pStyle w:val="Encabezado"/>
            <w:tabs>
              <w:tab w:val="right" w:pos="9356"/>
            </w:tabs>
            <w:ind w:right="-851"/>
            <w:rPr>
              <w:rFonts w:ascii="Arial Black" w:hAnsi="Arial Black"/>
              <w:sz w:val="56"/>
              <w:szCs w:val="56"/>
            </w:rPr>
          </w:pPr>
          <w:r>
            <w:rPr>
              <w:rFonts w:ascii="Arial Black" w:hAnsi="Arial Black"/>
              <w:sz w:val="56"/>
              <w:szCs w:val="56"/>
            </w:rPr>
            <w:t xml:space="preserve">PARTIDO </w:t>
          </w:r>
          <w:r w:rsidRPr="005C1AE2">
            <w:rPr>
              <w:rFonts w:ascii="Arial Black" w:hAnsi="Arial Black"/>
              <w:sz w:val="56"/>
              <w:szCs w:val="56"/>
            </w:rPr>
            <w:t>DEL TRABAJO</w:t>
          </w:r>
        </w:p>
      </w:tc>
    </w:tr>
    <w:tr w:rsidR="00DE309D" w:rsidTr="00014674">
      <w:trPr>
        <w:trHeight w:val="596"/>
      </w:trPr>
      <w:tc>
        <w:tcPr>
          <w:tcW w:w="2518" w:type="dxa"/>
          <w:vMerge/>
        </w:tcPr>
        <w:p w:rsidR="00DE309D" w:rsidRDefault="003A4267" w:rsidP="00DE309D">
          <w:pPr>
            <w:pStyle w:val="Encabezado"/>
            <w:tabs>
              <w:tab w:val="right" w:pos="9356"/>
            </w:tabs>
            <w:ind w:right="-851"/>
            <w:jc w:val="center"/>
            <w:rPr>
              <w:rFonts w:ascii="Arial Black" w:hAnsi="Arial Black"/>
              <w:sz w:val="56"/>
              <w:szCs w:val="56"/>
            </w:rPr>
          </w:pPr>
        </w:p>
      </w:tc>
      <w:tc>
        <w:tcPr>
          <w:tcW w:w="7655" w:type="dxa"/>
        </w:tcPr>
        <w:p w:rsidR="00DE309D" w:rsidRPr="000A5011" w:rsidRDefault="003A4267" w:rsidP="00DE309D">
          <w:pPr>
            <w:pStyle w:val="Encabezado"/>
            <w:tabs>
              <w:tab w:val="right" w:pos="9356"/>
            </w:tabs>
            <w:ind w:right="-851"/>
            <w:jc w:val="center"/>
            <w:rPr>
              <w:rFonts w:ascii="Arial" w:hAnsi="Arial" w:cs="Arial"/>
              <w:sz w:val="56"/>
              <w:szCs w:val="56"/>
            </w:rPr>
          </w:pPr>
          <w:r w:rsidRPr="000A5011">
            <w:rPr>
              <w:rFonts w:ascii="Arial" w:hAnsi="Arial" w:cs="Arial"/>
              <w:b/>
              <w:sz w:val="28"/>
              <w:szCs w:val="28"/>
            </w:rPr>
            <w:t>UNIDAD NACIONAL</w:t>
          </w:r>
        </w:p>
      </w:tc>
    </w:tr>
    <w:tr w:rsidR="00DE309D" w:rsidRPr="00740E55" w:rsidTr="00014674">
      <w:tc>
        <w:tcPr>
          <w:tcW w:w="2518" w:type="dxa"/>
          <w:vMerge/>
        </w:tcPr>
        <w:p w:rsidR="00DE309D" w:rsidRDefault="003A4267" w:rsidP="00DE309D">
          <w:pPr>
            <w:pStyle w:val="Encabezado"/>
            <w:tabs>
              <w:tab w:val="right" w:pos="9356"/>
            </w:tabs>
            <w:ind w:right="-851"/>
            <w:jc w:val="center"/>
            <w:rPr>
              <w:rFonts w:ascii="Arial Black" w:hAnsi="Arial Black"/>
              <w:sz w:val="56"/>
              <w:szCs w:val="56"/>
            </w:rPr>
          </w:pPr>
        </w:p>
      </w:tc>
      <w:tc>
        <w:tcPr>
          <w:tcW w:w="7655" w:type="dxa"/>
        </w:tcPr>
        <w:p w:rsidR="00DE309D" w:rsidRDefault="003A4267" w:rsidP="00DE309D">
          <w:pPr>
            <w:pStyle w:val="Encabezado"/>
            <w:tabs>
              <w:tab w:val="right" w:pos="9356"/>
            </w:tabs>
            <w:ind w:right="-851"/>
            <w:jc w:val="center"/>
            <w:rPr>
              <w:rFonts w:ascii="Arial Black" w:hAnsi="Arial Black"/>
              <w:sz w:val="32"/>
              <w:szCs w:val="32"/>
            </w:rPr>
          </w:pPr>
          <w:r w:rsidRPr="0017786B">
            <w:rPr>
              <w:rFonts w:ascii="Arial Black" w:hAnsi="Arial Black"/>
              <w:sz w:val="32"/>
              <w:szCs w:val="32"/>
            </w:rPr>
            <w:t>¡TODO EL PODER AL PUEBLO!</w:t>
          </w:r>
        </w:p>
        <w:p w:rsidR="00DE309D" w:rsidRPr="00D13B93" w:rsidRDefault="003A4267" w:rsidP="00DE309D">
          <w:pPr>
            <w:pStyle w:val="Encabezado"/>
            <w:tabs>
              <w:tab w:val="right" w:pos="9356"/>
            </w:tabs>
            <w:ind w:right="-851"/>
            <w:jc w:val="center"/>
            <w:rPr>
              <w:rFonts w:ascii="Arial Black" w:hAnsi="Arial Black" w:cs="Arial"/>
            </w:rPr>
          </w:pPr>
          <w:r>
            <w:rPr>
              <w:rFonts w:ascii="Arial Black" w:hAnsi="Arial Black" w:cs="Arial"/>
            </w:rPr>
            <w:t>ESTATUTOS</w:t>
          </w:r>
          <w:r w:rsidRPr="00D13B93">
            <w:rPr>
              <w:rFonts w:ascii="Arial Black" w:hAnsi="Arial Black" w:cs="Arial"/>
            </w:rPr>
            <w:t xml:space="preserve"> PT EXPEDID</w:t>
          </w:r>
          <w:r>
            <w:rPr>
              <w:rFonts w:ascii="Arial Black" w:hAnsi="Arial Black" w:cs="Arial"/>
            </w:rPr>
            <w:t>OS</w:t>
          </w:r>
          <w:r w:rsidRPr="00D13B93">
            <w:rPr>
              <w:rFonts w:ascii="Arial Black" w:hAnsi="Arial Black" w:cs="Arial"/>
            </w:rPr>
            <w:t xml:space="preserve"> POR EL </w:t>
          </w:r>
        </w:p>
        <w:p w:rsidR="00DE309D" w:rsidRPr="00D13B93" w:rsidRDefault="003A4267" w:rsidP="00DE309D">
          <w:pPr>
            <w:pStyle w:val="Encabezado"/>
            <w:tabs>
              <w:tab w:val="right" w:pos="9356"/>
            </w:tabs>
            <w:ind w:right="-851"/>
            <w:jc w:val="center"/>
            <w:rPr>
              <w:rFonts w:ascii="Arial Black" w:hAnsi="Arial Black" w:cs="Arial"/>
            </w:rPr>
          </w:pPr>
          <w:r>
            <w:rPr>
              <w:rFonts w:ascii="Arial Black" w:hAnsi="Arial Black" w:cs="Arial"/>
            </w:rPr>
            <w:t>9</w:t>
          </w:r>
          <w:r w:rsidRPr="00D13B93">
            <w:rPr>
              <w:rFonts w:ascii="Arial Black" w:hAnsi="Arial Black" w:cs="Arial"/>
            </w:rPr>
            <w:t xml:space="preserve">° CONGRESO NACIONAL ORDINARIO </w:t>
          </w:r>
        </w:p>
        <w:p w:rsidR="00DE309D" w:rsidRDefault="003A4267" w:rsidP="00DE309D">
          <w:pPr>
            <w:pStyle w:val="Encabezado"/>
            <w:tabs>
              <w:tab w:val="right" w:pos="9356"/>
            </w:tabs>
            <w:ind w:right="-851"/>
            <w:jc w:val="center"/>
            <w:rPr>
              <w:rFonts w:ascii="Arial Black" w:hAnsi="Arial Black" w:cs="Arial"/>
            </w:rPr>
          </w:pPr>
          <w:r>
            <w:rPr>
              <w:rFonts w:ascii="Arial Black" w:hAnsi="Arial Black" w:cs="Arial"/>
            </w:rPr>
            <w:t>05septiembre</w:t>
          </w:r>
          <w:r w:rsidRPr="00D13B93">
            <w:rPr>
              <w:rFonts w:ascii="Arial Black" w:hAnsi="Arial Black" w:cs="Arial"/>
            </w:rPr>
            <w:t>201</w:t>
          </w:r>
          <w:r>
            <w:rPr>
              <w:rFonts w:ascii="Arial Black" w:hAnsi="Arial Black" w:cs="Arial"/>
            </w:rPr>
            <w:t>4</w:t>
          </w:r>
        </w:p>
        <w:p w:rsidR="00DE309D" w:rsidRPr="00740E55" w:rsidRDefault="003A4267" w:rsidP="00DE309D">
          <w:pPr>
            <w:pStyle w:val="Encabezado"/>
            <w:tabs>
              <w:tab w:val="right" w:pos="9356"/>
            </w:tabs>
            <w:ind w:right="-851"/>
            <w:jc w:val="center"/>
            <w:rPr>
              <w:rFonts w:ascii="Arial Black" w:hAnsi="Arial Black"/>
            </w:rPr>
          </w:pPr>
          <w:r>
            <w:rPr>
              <w:rFonts w:ascii="Arial Black" w:hAnsi="Arial Black" w:cs="Arial"/>
            </w:rPr>
            <w:t>publicados en el DOF 27noviembre2014</w:t>
          </w:r>
        </w:p>
      </w:tc>
    </w:tr>
  </w:tbl>
  <w:p w:rsidR="00DE309D" w:rsidRDefault="003A42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67"/>
    <w:rsid w:val="0001236F"/>
    <w:rsid w:val="00014C40"/>
    <w:rsid w:val="00024D79"/>
    <w:rsid w:val="00042A6C"/>
    <w:rsid w:val="000451EF"/>
    <w:rsid w:val="0004533F"/>
    <w:rsid w:val="000521ED"/>
    <w:rsid w:val="000574FD"/>
    <w:rsid w:val="00060B60"/>
    <w:rsid w:val="0007352A"/>
    <w:rsid w:val="00080590"/>
    <w:rsid w:val="000818F2"/>
    <w:rsid w:val="000846F8"/>
    <w:rsid w:val="000866E5"/>
    <w:rsid w:val="00087FFC"/>
    <w:rsid w:val="0009577E"/>
    <w:rsid w:val="000A1C52"/>
    <w:rsid w:val="000B3CFD"/>
    <w:rsid w:val="000B4650"/>
    <w:rsid w:val="000C3B21"/>
    <w:rsid w:val="000C60CE"/>
    <w:rsid w:val="000D2F79"/>
    <w:rsid w:val="000E3E62"/>
    <w:rsid w:val="000F6443"/>
    <w:rsid w:val="001041FF"/>
    <w:rsid w:val="00121884"/>
    <w:rsid w:val="00122F7F"/>
    <w:rsid w:val="0013099D"/>
    <w:rsid w:val="00132196"/>
    <w:rsid w:val="0013325A"/>
    <w:rsid w:val="001602AC"/>
    <w:rsid w:val="001609E4"/>
    <w:rsid w:val="001642CC"/>
    <w:rsid w:val="0016484E"/>
    <w:rsid w:val="00171CEC"/>
    <w:rsid w:val="001734B9"/>
    <w:rsid w:val="00180D5C"/>
    <w:rsid w:val="001860C8"/>
    <w:rsid w:val="00194F02"/>
    <w:rsid w:val="00196A84"/>
    <w:rsid w:val="001B0CB2"/>
    <w:rsid w:val="001B62FC"/>
    <w:rsid w:val="001B65A4"/>
    <w:rsid w:val="001C3D41"/>
    <w:rsid w:val="001D1857"/>
    <w:rsid w:val="001D1A10"/>
    <w:rsid w:val="001D376B"/>
    <w:rsid w:val="001D511F"/>
    <w:rsid w:val="001E20AA"/>
    <w:rsid w:val="001E6562"/>
    <w:rsid w:val="00205875"/>
    <w:rsid w:val="00221419"/>
    <w:rsid w:val="0022489C"/>
    <w:rsid w:val="0023132C"/>
    <w:rsid w:val="00250CE7"/>
    <w:rsid w:val="00253AAD"/>
    <w:rsid w:val="00267BC6"/>
    <w:rsid w:val="00274C21"/>
    <w:rsid w:val="00286960"/>
    <w:rsid w:val="002905A3"/>
    <w:rsid w:val="00290752"/>
    <w:rsid w:val="00290FB9"/>
    <w:rsid w:val="00294930"/>
    <w:rsid w:val="00295265"/>
    <w:rsid w:val="002A009F"/>
    <w:rsid w:val="002A7B75"/>
    <w:rsid w:val="002B17D6"/>
    <w:rsid w:val="002B6F58"/>
    <w:rsid w:val="002C0A62"/>
    <w:rsid w:val="002D11D5"/>
    <w:rsid w:val="002D6D80"/>
    <w:rsid w:val="002E1850"/>
    <w:rsid w:val="002E1E73"/>
    <w:rsid w:val="002E584B"/>
    <w:rsid w:val="002F515A"/>
    <w:rsid w:val="00306E8A"/>
    <w:rsid w:val="0033414C"/>
    <w:rsid w:val="0033542C"/>
    <w:rsid w:val="0034448C"/>
    <w:rsid w:val="00346492"/>
    <w:rsid w:val="00350182"/>
    <w:rsid w:val="00360C4D"/>
    <w:rsid w:val="00362ED2"/>
    <w:rsid w:val="00372529"/>
    <w:rsid w:val="003747BF"/>
    <w:rsid w:val="00377B88"/>
    <w:rsid w:val="00384E7E"/>
    <w:rsid w:val="00392F8D"/>
    <w:rsid w:val="003A4267"/>
    <w:rsid w:val="003A60A9"/>
    <w:rsid w:val="003B085A"/>
    <w:rsid w:val="003B2CBC"/>
    <w:rsid w:val="003C20A2"/>
    <w:rsid w:val="003C5C62"/>
    <w:rsid w:val="003C64DF"/>
    <w:rsid w:val="003D5D94"/>
    <w:rsid w:val="003E40A6"/>
    <w:rsid w:val="003E5505"/>
    <w:rsid w:val="003F39F8"/>
    <w:rsid w:val="004029C3"/>
    <w:rsid w:val="0041556D"/>
    <w:rsid w:val="00416BEC"/>
    <w:rsid w:val="00423B8C"/>
    <w:rsid w:val="00435CB7"/>
    <w:rsid w:val="0043742B"/>
    <w:rsid w:val="0044761A"/>
    <w:rsid w:val="0046100B"/>
    <w:rsid w:val="00481B53"/>
    <w:rsid w:val="0049228A"/>
    <w:rsid w:val="00494A8C"/>
    <w:rsid w:val="004A371D"/>
    <w:rsid w:val="004B4EEB"/>
    <w:rsid w:val="004C7A00"/>
    <w:rsid w:val="004D09C6"/>
    <w:rsid w:val="004D175E"/>
    <w:rsid w:val="004D48BA"/>
    <w:rsid w:val="004D75F6"/>
    <w:rsid w:val="004E4238"/>
    <w:rsid w:val="004E716C"/>
    <w:rsid w:val="004F4C2E"/>
    <w:rsid w:val="004F775C"/>
    <w:rsid w:val="005113A5"/>
    <w:rsid w:val="00511A71"/>
    <w:rsid w:val="00511F31"/>
    <w:rsid w:val="00520875"/>
    <w:rsid w:val="00554B87"/>
    <w:rsid w:val="00556628"/>
    <w:rsid w:val="00586FEF"/>
    <w:rsid w:val="00590A15"/>
    <w:rsid w:val="00591AD2"/>
    <w:rsid w:val="005A4933"/>
    <w:rsid w:val="005A4E1B"/>
    <w:rsid w:val="005C45E2"/>
    <w:rsid w:val="005C5FC3"/>
    <w:rsid w:val="005E3AF5"/>
    <w:rsid w:val="005E7D7D"/>
    <w:rsid w:val="00603505"/>
    <w:rsid w:val="006100A6"/>
    <w:rsid w:val="00630B1C"/>
    <w:rsid w:val="0063318E"/>
    <w:rsid w:val="00637EC4"/>
    <w:rsid w:val="00641795"/>
    <w:rsid w:val="00646C1F"/>
    <w:rsid w:val="006539EC"/>
    <w:rsid w:val="006545E9"/>
    <w:rsid w:val="00660516"/>
    <w:rsid w:val="00662DF9"/>
    <w:rsid w:val="00663B1C"/>
    <w:rsid w:val="00665E65"/>
    <w:rsid w:val="00667273"/>
    <w:rsid w:val="00676B09"/>
    <w:rsid w:val="00693E68"/>
    <w:rsid w:val="0069421E"/>
    <w:rsid w:val="00694EC2"/>
    <w:rsid w:val="006963D8"/>
    <w:rsid w:val="006A4402"/>
    <w:rsid w:val="006A4B5E"/>
    <w:rsid w:val="006B1A68"/>
    <w:rsid w:val="006D7AA7"/>
    <w:rsid w:val="006E45FB"/>
    <w:rsid w:val="006F6EFE"/>
    <w:rsid w:val="00701AA7"/>
    <w:rsid w:val="00703569"/>
    <w:rsid w:val="00703BE9"/>
    <w:rsid w:val="00705024"/>
    <w:rsid w:val="00705449"/>
    <w:rsid w:val="00712A28"/>
    <w:rsid w:val="00726EDC"/>
    <w:rsid w:val="00733F2B"/>
    <w:rsid w:val="007443F8"/>
    <w:rsid w:val="00745343"/>
    <w:rsid w:val="00746FA1"/>
    <w:rsid w:val="0075245F"/>
    <w:rsid w:val="00752B30"/>
    <w:rsid w:val="00753062"/>
    <w:rsid w:val="00760704"/>
    <w:rsid w:val="007A6C2B"/>
    <w:rsid w:val="007A7474"/>
    <w:rsid w:val="007B15DC"/>
    <w:rsid w:val="007C1337"/>
    <w:rsid w:val="007C412F"/>
    <w:rsid w:val="007C53AC"/>
    <w:rsid w:val="007D5505"/>
    <w:rsid w:val="007E568C"/>
    <w:rsid w:val="007E6D7F"/>
    <w:rsid w:val="00801DF6"/>
    <w:rsid w:val="00813B22"/>
    <w:rsid w:val="008266B0"/>
    <w:rsid w:val="0084280A"/>
    <w:rsid w:val="00845BC4"/>
    <w:rsid w:val="008504E9"/>
    <w:rsid w:val="00851249"/>
    <w:rsid w:val="0085737D"/>
    <w:rsid w:val="00857754"/>
    <w:rsid w:val="00866692"/>
    <w:rsid w:val="00882BE1"/>
    <w:rsid w:val="0088336F"/>
    <w:rsid w:val="00883D50"/>
    <w:rsid w:val="00893D9E"/>
    <w:rsid w:val="00896FED"/>
    <w:rsid w:val="008C0D82"/>
    <w:rsid w:val="008C1366"/>
    <w:rsid w:val="00902CD1"/>
    <w:rsid w:val="00912588"/>
    <w:rsid w:val="00912600"/>
    <w:rsid w:val="009137D2"/>
    <w:rsid w:val="00931A67"/>
    <w:rsid w:val="009348A0"/>
    <w:rsid w:val="009408AD"/>
    <w:rsid w:val="0094332C"/>
    <w:rsid w:val="00944633"/>
    <w:rsid w:val="00950EA8"/>
    <w:rsid w:val="00961C75"/>
    <w:rsid w:val="00975F34"/>
    <w:rsid w:val="009767F5"/>
    <w:rsid w:val="00981128"/>
    <w:rsid w:val="009875E2"/>
    <w:rsid w:val="00993149"/>
    <w:rsid w:val="009A7365"/>
    <w:rsid w:val="009B6F47"/>
    <w:rsid w:val="009B7BB4"/>
    <w:rsid w:val="009C4372"/>
    <w:rsid w:val="00A1044E"/>
    <w:rsid w:val="00A12E90"/>
    <w:rsid w:val="00A1332E"/>
    <w:rsid w:val="00A2038F"/>
    <w:rsid w:val="00A322E8"/>
    <w:rsid w:val="00A41A43"/>
    <w:rsid w:val="00A45464"/>
    <w:rsid w:val="00A524AF"/>
    <w:rsid w:val="00A62D30"/>
    <w:rsid w:val="00A6671A"/>
    <w:rsid w:val="00A74C0A"/>
    <w:rsid w:val="00A82660"/>
    <w:rsid w:val="00A830C8"/>
    <w:rsid w:val="00A85320"/>
    <w:rsid w:val="00AB1019"/>
    <w:rsid w:val="00AC6BDD"/>
    <w:rsid w:val="00AD7252"/>
    <w:rsid w:val="00AE717A"/>
    <w:rsid w:val="00AF4D90"/>
    <w:rsid w:val="00B10700"/>
    <w:rsid w:val="00B14930"/>
    <w:rsid w:val="00B1784E"/>
    <w:rsid w:val="00B2373F"/>
    <w:rsid w:val="00B23F50"/>
    <w:rsid w:val="00B276D4"/>
    <w:rsid w:val="00B30BCD"/>
    <w:rsid w:val="00B31EB2"/>
    <w:rsid w:val="00B33287"/>
    <w:rsid w:val="00B35D79"/>
    <w:rsid w:val="00B433BD"/>
    <w:rsid w:val="00B45C4C"/>
    <w:rsid w:val="00B51220"/>
    <w:rsid w:val="00B63E5C"/>
    <w:rsid w:val="00B7192A"/>
    <w:rsid w:val="00B74364"/>
    <w:rsid w:val="00B80A33"/>
    <w:rsid w:val="00B853BC"/>
    <w:rsid w:val="00BA23C7"/>
    <w:rsid w:val="00BA4F9B"/>
    <w:rsid w:val="00BA550C"/>
    <w:rsid w:val="00BB1FB6"/>
    <w:rsid w:val="00BB3CF0"/>
    <w:rsid w:val="00BC43EB"/>
    <w:rsid w:val="00BF710C"/>
    <w:rsid w:val="00C06E55"/>
    <w:rsid w:val="00C25EBA"/>
    <w:rsid w:val="00C34506"/>
    <w:rsid w:val="00C3646B"/>
    <w:rsid w:val="00C4242F"/>
    <w:rsid w:val="00C42F51"/>
    <w:rsid w:val="00C44423"/>
    <w:rsid w:val="00C62EDF"/>
    <w:rsid w:val="00C70906"/>
    <w:rsid w:val="00C76649"/>
    <w:rsid w:val="00C82E2C"/>
    <w:rsid w:val="00C9605E"/>
    <w:rsid w:val="00CA2486"/>
    <w:rsid w:val="00CA6CFE"/>
    <w:rsid w:val="00CB1735"/>
    <w:rsid w:val="00CB5209"/>
    <w:rsid w:val="00CB664C"/>
    <w:rsid w:val="00CC6A2E"/>
    <w:rsid w:val="00CD5BAF"/>
    <w:rsid w:val="00CE4B6A"/>
    <w:rsid w:val="00CE5E3D"/>
    <w:rsid w:val="00CF230C"/>
    <w:rsid w:val="00CF488D"/>
    <w:rsid w:val="00CF78DF"/>
    <w:rsid w:val="00CF7C1C"/>
    <w:rsid w:val="00D00B55"/>
    <w:rsid w:val="00D02AAF"/>
    <w:rsid w:val="00D2246E"/>
    <w:rsid w:val="00D31145"/>
    <w:rsid w:val="00D4291A"/>
    <w:rsid w:val="00D52642"/>
    <w:rsid w:val="00D54290"/>
    <w:rsid w:val="00D602A5"/>
    <w:rsid w:val="00D61A82"/>
    <w:rsid w:val="00D72217"/>
    <w:rsid w:val="00D85D99"/>
    <w:rsid w:val="00D91F13"/>
    <w:rsid w:val="00D93E9D"/>
    <w:rsid w:val="00D94BF7"/>
    <w:rsid w:val="00D952B3"/>
    <w:rsid w:val="00DA7A41"/>
    <w:rsid w:val="00DB1616"/>
    <w:rsid w:val="00DC0124"/>
    <w:rsid w:val="00DC084E"/>
    <w:rsid w:val="00DD1C9A"/>
    <w:rsid w:val="00DD415A"/>
    <w:rsid w:val="00E03981"/>
    <w:rsid w:val="00E06081"/>
    <w:rsid w:val="00E07D5A"/>
    <w:rsid w:val="00E33CF4"/>
    <w:rsid w:val="00E35C85"/>
    <w:rsid w:val="00E40A4C"/>
    <w:rsid w:val="00E46666"/>
    <w:rsid w:val="00E56182"/>
    <w:rsid w:val="00E61830"/>
    <w:rsid w:val="00E645E0"/>
    <w:rsid w:val="00E97266"/>
    <w:rsid w:val="00EA1141"/>
    <w:rsid w:val="00EA1719"/>
    <w:rsid w:val="00EA3B24"/>
    <w:rsid w:val="00EA5858"/>
    <w:rsid w:val="00EA5A60"/>
    <w:rsid w:val="00EB2C3E"/>
    <w:rsid w:val="00EB32CC"/>
    <w:rsid w:val="00EB3E79"/>
    <w:rsid w:val="00EC7535"/>
    <w:rsid w:val="00ED0627"/>
    <w:rsid w:val="00EE0034"/>
    <w:rsid w:val="00EE646E"/>
    <w:rsid w:val="00EF3FD4"/>
    <w:rsid w:val="00EF4810"/>
    <w:rsid w:val="00F03365"/>
    <w:rsid w:val="00F22FBA"/>
    <w:rsid w:val="00F3749C"/>
    <w:rsid w:val="00F47B79"/>
    <w:rsid w:val="00F562FE"/>
    <w:rsid w:val="00F56FAD"/>
    <w:rsid w:val="00F60287"/>
    <w:rsid w:val="00F635E4"/>
    <w:rsid w:val="00F63F4D"/>
    <w:rsid w:val="00F74503"/>
    <w:rsid w:val="00F81395"/>
    <w:rsid w:val="00F81F2B"/>
    <w:rsid w:val="00F83F1C"/>
    <w:rsid w:val="00F905BF"/>
    <w:rsid w:val="00F94C58"/>
    <w:rsid w:val="00FA532C"/>
    <w:rsid w:val="00FB2F30"/>
    <w:rsid w:val="00FB3272"/>
    <w:rsid w:val="00FB6089"/>
    <w:rsid w:val="00FE1C6C"/>
    <w:rsid w:val="00FF1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150"/>
  <w15:chartTrackingRefBased/>
  <w15:docId w15:val="{5171A948-C3AC-4377-8BF8-0E6217CB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267"/>
  </w:style>
  <w:style w:type="paragraph" w:styleId="Ttulo6">
    <w:name w:val="heading 6"/>
    <w:basedOn w:val="Normal"/>
    <w:next w:val="Normal"/>
    <w:link w:val="Ttulo6Car"/>
    <w:qFormat/>
    <w:rsid w:val="003A4267"/>
    <w:pPr>
      <w:keepNext/>
      <w:spacing w:after="0" w:line="240" w:lineRule="auto"/>
      <w:outlineLvl w:val="5"/>
    </w:pPr>
    <w:rPr>
      <w:rFonts w:ascii="Arial" w:eastAsia="Times New Roman" w:hAnsi="Arial" w:cs="Arial"/>
      <w:i/>
      <w:sz w:val="18"/>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A42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A4267"/>
  </w:style>
  <w:style w:type="paragraph" w:styleId="Piedepgina">
    <w:name w:val="footer"/>
    <w:basedOn w:val="Normal"/>
    <w:link w:val="PiedepginaCar"/>
    <w:uiPriority w:val="99"/>
    <w:semiHidden/>
    <w:unhideWhenUsed/>
    <w:rsid w:val="003A42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A4267"/>
  </w:style>
  <w:style w:type="table" w:styleId="Tablaconcuadrcula">
    <w:name w:val="Table Grid"/>
    <w:basedOn w:val="Tablanormal"/>
    <w:uiPriority w:val="59"/>
    <w:rsid w:val="003A4267"/>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link w:val="TextoCar"/>
    <w:rsid w:val="003A4267"/>
    <w:pPr>
      <w:spacing w:after="101" w:line="216" w:lineRule="exact"/>
      <w:ind w:firstLine="288"/>
      <w:jc w:val="both"/>
    </w:pPr>
    <w:rPr>
      <w:rFonts w:ascii="Arial" w:eastAsia="Times New Roman" w:hAnsi="Arial" w:cs="Arial"/>
      <w:sz w:val="18"/>
      <w:szCs w:val="20"/>
      <w:lang w:eastAsia="es-ES"/>
    </w:rPr>
  </w:style>
  <w:style w:type="paragraph" w:customStyle="1" w:styleId="ROMANOS">
    <w:name w:val="ROMANOS"/>
    <w:basedOn w:val="Normal"/>
    <w:link w:val="ROMANOSCar"/>
    <w:rsid w:val="003A4267"/>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TextoCar">
    <w:name w:val="Texto Car"/>
    <w:link w:val="Texto"/>
    <w:locked/>
    <w:rsid w:val="003A4267"/>
    <w:rPr>
      <w:rFonts w:ascii="Arial" w:eastAsia="Times New Roman" w:hAnsi="Arial" w:cs="Arial"/>
      <w:sz w:val="18"/>
      <w:szCs w:val="20"/>
      <w:lang w:eastAsia="es-ES"/>
    </w:rPr>
  </w:style>
  <w:style w:type="character" w:customStyle="1" w:styleId="ROMANOSCar">
    <w:name w:val="ROMANOS Car"/>
    <w:link w:val="ROMANOS"/>
    <w:locked/>
    <w:rsid w:val="003A4267"/>
    <w:rPr>
      <w:rFonts w:ascii="Arial" w:eastAsia="Times New Roman" w:hAnsi="Arial" w:cs="Arial"/>
      <w:sz w:val="18"/>
      <w:szCs w:val="18"/>
      <w:lang w:eastAsia="es-ES"/>
    </w:rPr>
  </w:style>
  <w:style w:type="character" w:customStyle="1" w:styleId="Ttulo6Car">
    <w:name w:val="Título 6 Car"/>
    <w:basedOn w:val="Fuentedeprrafopredeter"/>
    <w:link w:val="Ttulo6"/>
    <w:rsid w:val="003A4267"/>
    <w:rPr>
      <w:rFonts w:ascii="Arial" w:eastAsia="Times New Roman" w:hAnsi="Arial" w:cs="Arial"/>
      <w:i/>
      <w:sz w:val="18"/>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2271</Words>
  <Characters>12492</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Cristina Ruíz Mendoza</dc:creator>
  <cp:keywords/>
  <dc:description/>
  <cp:lastModifiedBy>Gloria Cristina Ruíz Mendoza</cp:lastModifiedBy>
  <cp:revision>1</cp:revision>
  <cp:lastPrinted>2016-10-03T20:35:00Z</cp:lastPrinted>
  <dcterms:created xsi:type="dcterms:W3CDTF">2016-10-03T20:31:00Z</dcterms:created>
  <dcterms:modified xsi:type="dcterms:W3CDTF">2016-10-03T20:36:00Z</dcterms:modified>
</cp:coreProperties>
</file>