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3A" w:rsidRPr="00533A3A" w:rsidRDefault="00533A3A" w:rsidP="00533A3A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33A3A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533A3A" w:rsidRDefault="00533A3A" w:rsidP="00533A3A">
      <w:pPr>
        <w:pStyle w:val="Texto"/>
        <w:spacing w:line="222" w:lineRule="exact"/>
        <w:rPr>
          <w:b/>
          <w:sz w:val="20"/>
        </w:rPr>
      </w:pPr>
    </w:p>
    <w:p w:rsidR="00533A3A" w:rsidRPr="00533A3A" w:rsidRDefault="00533A3A" w:rsidP="00533A3A">
      <w:pPr>
        <w:pStyle w:val="Texto"/>
        <w:spacing w:after="51"/>
        <w:rPr>
          <w:b/>
          <w:sz w:val="20"/>
        </w:rPr>
      </w:pPr>
      <w:r w:rsidRPr="00533A3A">
        <w:rPr>
          <w:b/>
          <w:sz w:val="20"/>
        </w:rPr>
        <w:t>CAPÍTULO XVI</w:t>
      </w:r>
    </w:p>
    <w:p w:rsidR="00533A3A" w:rsidRPr="00533A3A" w:rsidRDefault="00533A3A" w:rsidP="00533A3A">
      <w:pPr>
        <w:pStyle w:val="Texto"/>
        <w:spacing w:after="51"/>
        <w:rPr>
          <w:b/>
          <w:sz w:val="20"/>
        </w:rPr>
      </w:pPr>
      <w:r w:rsidRPr="00533A3A">
        <w:rPr>
          <w:b/>
          <w:sz w:val="20"/>
        </w:rPr>
        <w:t>DEL CONSEJO POLÍTICO ESTATAL O DEL DISTRITO FEDERAL.</w:t>
      </w:r>
    </w:p>
    <w:p w:rsidR="00533A3A" w:rsidRPr="00533A3A" w:rsidRDefault="00533A3A" w:rsidP="00533A3A">
      <w:pPr>
        <w:pStyle w:val="Texto"/>
        <w:spacing w:after="51"/>
        <w:rPr>
          <w:b/>
          <w:sz w:val="20"/>
        </w:rPr>
      </w:pPr>
    </w:p>
    <w:p w:rsidR="00533A3A" w:rsidRPr="00533A3A" w:rsidRDefault="00533A3A" w:rsidP="00533A3A">
      <w:pPr>
        <w:pStyle w:val="Texto"/>
        <w:spacing w:after="51"/>
        <w:rPr>
          <w:b/>
          <w:sz w:val="20"/>
        </w:rPr>
      </w:pPr>
      <w:r w:rsidRPr="00533A3A">
        <w:rPr>
          <w:b/>
          <w:sz w:val="20"/>
        </w:rPr>
        <w:t>Artículo 63.</w:t>
      </w:r>
      <w:r w:rsidRPr="00533A3A">
        <w:rPr>
          <w:sz w:val="20"/>
        </w:rPr>
        <w:t xml:space="preserve"> El Consejo Político Estatal o del Distrit</w:t>
      </w:r>
      <w:bookmarkStart w:id="0" w:name="_GoBack"/>
      <w:bookmarkEnd w:id="0"/>
      <w:r w:rsidRPr="00533A3A">
        <w:rPr>
          <w:sz w:val="20"/>
        </w:rPr>
        <w:t>o Federal, es el Órgano máximo de dirección y decisión Estatal o del Distrito Federal del Partido del Trabajo entre Congreso y Congreso Estatal o del Distrito Federal.</w:t>
      </w:r>
    </w:p>
    <w:p w:rsidR="00533A3A" w:rsidRPr="00533A3A" w:rsidRDefault="00533A3A" w:rsidP="00533A3A">
      <w:pPr>
        <w:pStyle w:val="Texto"/>
        <w:spacing w:after="51"/>
        <w:rPr>
          <w:b/>
          <w:sz w:val="20"/>
        </w:rPr>
      </w:pPr>
      <w:r w:rsidRPr="00533A3A">
        <w:rPr>
          <w:b/>
          <w:sz w:val="20"/>
        </w:rPr>
        <w:t xml:space="preserve">Artículo 64. </w:t>
      </w:r>
      <w:r w:rsidRPr="00533A3A">
        <w:rPr>
          <w:sz w:val="20"/>
        </w:rPr>
        <w:t>El Consejo Político Estatal o del Distrito Federal, se reunirá ordinariamente cada seis meses convocándose con siete días naturales de anticipación; y de manera extraordinaria cada vez que se considere necesario, convocándose con tres días naturales de antelación.</w:t>
      </w:r>
    </w:p>
    <w:p w:rsidR="00533A3A" w:rsidRPr="00533A3A" w:rsidRDefault="00533A3A" w:rsidP="00533A3A">
      <w:pPr>
        <w:pStyle w:val="Texto"/>
        <w:spacing w:after="51"/>
        <w:rPr>
          <w:sz w:val="20"/>
        </w:rPr>
      </w:pPr>
      <w:r w:rsidRPr="00533A3A">
        <w:rPr>
          <w:b/>
          <w:sz w:val="20"/>
        </w:rPr>
        <w:t>Artículo 65.</w:t>
      </w:r>
      <w:r w:rsidRPr="00533A3A">
        <w:rPr>
          <w:sz w:val="20"/>
        </w:rPr>
        <w:t xml:space="preserve"> La fecha de realización del Consejo Político Estatal o del Distrito Federal, ordinario o extraordinario, será acordada por la Comisión Ejecutiva Estatal o del Distrito Federal y la convocatoria la instrumentará y firmará la Comisión Coordinadora Estatal o del Distrito Federal y a negativa u omisión de éstas, podrá convocar la Comisión Coordinadora Nacional o por el 50% más uno de los integrantes de la Comisión Ejecutiva Nacional, o con la aprobación y acuerdo del 50% más uno de las Comisiones Ejecutivas Municipales o Delegacionales que a su vez la aprobarán una vez establecido el quórum legal con el 50% más uno de sus integrantes presentes.</w:t>
      </w:r>
    </w:p>
    <w:p w:rsidR="00533A3A" w:rsidRPr="00533A3A" w:rsidRDefault="00533A3A" w:rsidP="00533A3A">
      <w:pPr>
        <w:pStyle w:val="Texto"/>
        <w:spacing w:after="51"/>
        <w:rPr>
          <w:sz w:val="20"/>
        </w:rPr>
      </w:pPr>
      <w:r w:rsidRPr="00533A3A">
        <w:rPr>
          <w:b/>
          <w:sz w:val="20"/>
        </w:rPr>
        <w:t>Artículo 66.</w:t>
      </w:r>
      <w:r w:rsidRPr="00533A3A">
        <w:rPr>
          <w:sz w:val="20"/>
        </w:rPr>
        <w:t xml:space="preserve"> El Consejo Político Estatal o del Distrito Federal, se integra por: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a)</w:t>
      </w:r>
      <w:r w:rsidRPr="00533A3A">
        <w:rPr>
          <w:sz w:val="20"/>
          <w:szCs w:val="20"/>
        </w:rPr>
        <w:tab/>
        <w:t>La Comisión Ejecutiva Estatal o del Distrito Federal, la Comisión Coordinadora Estatal o del Distrito Federal, la Comisión de Contraloría y Fiscalización Estatal o del Distrito Federal.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b)</w:t>
      </w:r>
      <w:r w:rsidRPr="00533A3A">
        <w:rPr>
          <w:sz w:val="20"/>
          <w:szCs w:val="20"/>
        </w:rPr>
        <w:tab/>
        <w:t>Los Comisionados Políticos Nacionales designados.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c)</w:t>
      </w:r>
      <w:r w:rsidRPr="00533A3A">
        <w:rPr>
          <w:sz w:val="20"/>
          <w:szCs w:val="20"/>
        </w:rPr>
        <w:tab/>
        <w:t>Los legisladores federales y locales de las entidades federativas o del Distrito Federal, Presidentes Municipales y Jefes Delegacionales, todos ellos militantes activos del Partido del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Trabajo.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d)</w:t>
      </w:r>
      <w:r w:rsidRPr="00533A3A">
        <w:rPr>
          <w:sz w:val="20"/>
          <w:szCs w:val="20"/>
        </w:rPr>
        <w:tab/>
        <w:t>Los representantes estatales del Partido del Trabajo ante los Órganos electorales locales.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b/>
          <w:sz w:val="20"/>
          <w:szCs w:val="20"/>
        </w:rPr>
        <w:t>e)</w:t>
      </w:r>
      <w:r w:rsidRPr="00533A3A">
        <w:rPr>
          <w:sz w:val="20"/>
          <w:szCs w:val="20"/>
        </w:rPr>
        <w:tab/>
        <w:t>Los Delegados de cada Municipio o Delegación, en el número que se determine en la convocatoria respectiva, de conformidad con el Dictamen que para tal efecto apruebe la Comisión Ejecutiva Estatal o del Distrito Federal y emita la Comisión Coordinadora Estatal o del Distrito Federal.</w:t>
      </w:r>
    </w:p>
    <w:p w:rsidR="00533A3A" w:rsidRPr="00533A3A" w:rsidRDefault="00533A3A" w:rsidP="00533A3A">
      <w:pPr>
        <w:pStyle w:val="Texto"/>
        <w:spacing w:after="51"/>
        <w:rPr>
          <w:b/>
          <w:sz w:val="20"/>
        </w:rPr>
      </w:pPr>
      <w:r w:rsidRPr="00533A3A">
        <w:rPr>
          <w:b/>
          <w:sz w:val="20"/>
        </w:rPr>
        <w:t xml:space="preserve">Artículo 67. </w:t>
      </w:r>
      <w:r w:rsidRPr="00533A3A">
        <w:rPr>
          <w:sz w:val="20"/>
        </w:rPr>
        <w:t>El quórum legal</w:t>
      </w:r>
      <w:r w:rsidRPr="00533A3A">
        <w:rPr>
          <w:b/>
          <w:sz w:val="20"/>
        </w:rPr>
        <w:t xml:space="preserve"> </w:t>
      </w:r>
      <w:r w:rsidRPr="00533A3A">
        <w:rPr>
          <w:sz w:val="20"/>
        </w:rPr>
        <w:t>del Consejo Político Estatal o del Distrito Federal, será del 50% más uno de sus integrantes. Los acuerdos y resoluciones serán válidos con el 50% más uno de los votos de sus integrantes presentes.</w:t>
      </w:r>
    </w:p>
    <w:p w:rsidR="00533A3A" w:rsidRPr="00533A3A" w:rsidRDefault="00533A3A" w:rsidP="00533A3A">
      <w:pPr>
        <w:pStyle w:val="Texto"/>
        <w:spacing w:after="51"/>
        <w:rPr>
          <w:sz w:val="20"/>
        </w:rPr>
      </w:pPr>
      <w:r w:rsidRPr="00533A3A">
        <w:rPr>
          <w:b/>
          <w:sz w:val="20"/>
        </w:rPr>
        <w:t xml:space="preserve">Artículo 68. </w:t>
      </w:r>
      <w:r w:rsidRPr="00533A3A">
        <w:rPr>
          <w:sz w:val="20"/>
        </w:rPr>
        <w:t>Son atribuciones del Consejo Político Estatal o del Distrito Federal las siguientes: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a)</w:t>
      </w:r>
      <w:r w:rsidRPr="00533A3A">
        <w:rPr>
          <w:sz w:val="20"/>
          <w:szCs w:val="20"/>
        </w:rPr>
        <w:tab/>
        <w:t>Implementar los acuerdos y resoluciones del Congreso Estatal o del Distrito Federal y de los Órganos Nacionales.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b)</w:t>
      </w:r>
      <w:r w:rsidRPr="00533A3A">
        <w:rPr>
          <w:sz w:val="20"/>
          <w:szCs w:val="20"/>
        </w:rPr>
        <w:tab/>
        <w:t>Convocar cuando así se requiera, a la celebración del Congreso Estatal o del Distrito Federal ordinario y extraordinario.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c)</w:t>
      </w:r>
      <w:r w:rsidRPr="00533A3A">
        <w:rPr>
          <w:sz w:val="20"/>
          <w:szCs w:val="20"/>
        </w:rPr>
        <w:tab/>
        <w:t>Definir la política financiera del Partido del Trabajo en el Estado o el Distrito Federal, entre Congreso y Congreso.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d)</w:t>
      </w:r>
      <w:r w:rsidRPr="00533A3A">
        <w:rPr>
          <w:sz w:val="20"/>
          <w:szCs w:val="20"/>
        </w:rPr>
        <w:tab/>
        <w:t>Impulsar las tareas necesarias para elevar el nivel teórico y político de los militantes. Deberá proponer las necesidades al Sistema Nacional de Escuelas de Cuadros del Partido del Trabajo.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lastRenderedPageBreak/>
        <w:t>e)</w:t>
      </w:r>
      <w:r w:rsidRPr="00533A3A">
        <w:rPr>
          <w:sz w:val="20"/>
          <w:szCs w:val="20"/>
        </w:rPr>
        <w:tab/>
        <w:t>Establecer la política general de comunicación social del Partido del Trabajo y sus Órganos de información, análisis político, teórico y de debate a nivel Estatal o del Distrito Federal, Municipal o Delegacional, en coordinación con la instancia Nacional.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f)</w:t>
      </w:r>
      <w:r w:rsidRPr="00533A3A">
        <w:rPr>
          <w:sz w:val="20"/>
          <w:szCs w:val="20"/>
        </w:rPr>
        <w:tab/>
        <w:t>Promover referendos y plebiscitos en toda la entidad cuando haya posiciones encontradas o cuando se tengan que decidir cuestiones fundamentales para el futuro del Partido del Trabajo en la entidad.</w:t>
      </w:r>
    </w:p>
    <w:p w:rsidR="00533A3A" w:rsidRPr="00533A3A" w:rsidRDefault="00533A3A" w:rsidP="00533A3A">
      <w:pPr>
        <w:pStyle w:val="ROMANOS"/>
        <w:spacing w:after="51"/>
        <w:rPr>
          <w:spacing w:val="-2"/>
          <w:sz w:val="20"/>
          <w:szCs w:val="20"/>
        </w:rPr>
      </w:pPr>
      <w:r w:rsidRPr="00533A3A">
        <w:rPr>
          <w:sz w:val="20"/>
          <w:szCs w:val="20"/>
        </w:rPr>
        <w:t>g)</w:t>
      </w:r>
      <w:r w:rsidRPr="00533A3A">
        <w:rPr>
          <w:sz w:val="20"/>
          <w:szCs w:val="20"/>
        </w:rPr>
        <w:tab/>
        <w:t xml:space="preserve">Elegir a los nuevos integrantes de la Comisión Coordinadora Estatal o del Distrito Federal y de la Comisión Ejecutiva Estatal o del Distrito Federal por ampliación, sustitución, en caso de muerte, impedimento físico y/o mental o por incumplimiento de sus funciones, así como renuncia o expulsión del Partido del Trabajo. Los nuevos integrantes electos de la Comisión Coordinadora Estatal o del </w:t>
      </w:r>
      <w:r w:rsidRPr="00533A3A">
        <w:rPr>
          <w:spacing w:val="-2"/>
          <w:sz w:val="20"/>
          <w:szCs w:val="20"/>
        </w:rPr>
        <w:t>Distrito Federal, deberán ser miembros también, de la Comisión Ejecutiva Estatal o del Distrito Federal.</w:t>
      </w:r>
    </w:p>
    <w:p w:rsidR="00533A3A" w:rsidRPr="00533A3A" w:rsidRDefault="00533A3A" w:rsidP="00533A3A">
      <w:pPr>
        <w:pStyle w:val="ROMANOS"/>
        <w:spacing w:after="51"/>
        <w:rPr>
          <w:b/>
          <w:sz w:val="20"/>
          <w:szCs w:val="20"/>
        </w:rPr>
      </w:pPr>
      <w:r w:rsidRPr="00533A3A">
        <w:rPr>
          <w:sz w:val="20"/>
          <w:szCs w:val="20"/>
        </w:rPr>
        <w:t>h)</w:t>
      </w:r>
      <w:r w:rsidRPr="00533A3A">
        <w:rPr>
          <w:b/>
          <w:sz w:val="20"/>
          <w:szCs w:val="20"/>
        </w:rPr>
        <w:tab/>
        <w:t>Elegir de manera supletoria a los integrantes de la Comisión Estatal o del Distrito Federal de Elecciones y Procedimientos Internos y la Comisión Estatal o del Distrito Federal de Vigilancia de Elecciones y Procedimientos Internos en aquellos casos en que de manera enunciativa, mas no limitativa, las circunstancias políticas, electorales, operativas o presupuestarias pongan en riesgo un proceso de elección de dirigentes o un proceso constitucional electoral.</w:t>
      </w:r>
    </w:p>
    <w:p w:rsidR="00533A3A" w:rsidRPr="00533A3A" w:rsidRDefault="00533A3A" w:rsidP="00533A3A">
      <w:pPr>
        <w:pStyle w:val="ROMANOS"/>
        <w:spacing w:after="51"/>
        <w:rPr>
          <w:sz w:val="20"/>
          <w:szCs w:val="20"/>
        </w:rPr>
      </w:pPr>
      <w:r w:rsidRPr="00533A3A">
        <w:rPr>
          <w:sz w:val="20"/>
          <w:szCs w:val="20"/>
        </w:rPr>
        <w:t>i)</w:t>
      </w:r>
      <w:r w:rsidRPr="00533A3A">
        <w:rPr>
          <w:sz w:val="20"/>
          <w:szCs w:val="20"/>
        </w:rPr>
        <w:tab/>
        <w:t>Elegir a los sustitutos de la Comisión de Contraloría y Fiscalización Estatal o del Distrito Federal,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Comisión de</w:t>
      </w:r>
      <w:r w:rsidRPr="00533A3A">
        <w:rPr>
          <w:b/>
          <w:sz w:val="20"/>
          <w:szCs w:val="20"/>
        </w:rPr>
        <w:t xml:space="preserve"> Conciliación </w:t>
      </w:r>
      <w:r w:rsidRPr="00533A3A">
        <w:rPr>
          <w:sz w:val="20"/>
          <w:szCs w:val="20"/>
        </w:rPr>
        <w:t>Estatal o del Distrito Federal,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Comisión Estatal o del Distrito Federal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de Elecciones</w:t>
      </w:r>
      <w:r w:rsidRPr="00533A3A">
        <w:rPr>
          <w:b/>
          <w:sz w:val="20"/>
          <w:szCs w:val="20"/>
        </w:rPr>
        <w:t xml:space="preserve"> y Procedimientos </w:t>
      </w:r>
      <w:r w:rsidRPr="00533A3A">
        <w:rPr>
          <w:sz w:val="20"/>
          <w:szCs w:val="20"/>
        </w:rPr>
        <w:t>Intern</w:t>
      </w:r>
      <w:r w:rsidRPr="00533A3A">
        <w:rPr>
          <w:b/>
          <w:sz w:val="20"/>
          <w:szCs w:val="20"/>
        </w:rPr>
        <w:t>o</w:t>
      </w:r>
      <w:r w:rsidRPr="00533A3A">
        <w:rPr>
          <w:sz w:val="20"/>
          <w:szCs w:val="20"/>
        </w:rPr>
        <w:t>s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y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la Comisión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Estatal o del Distrito Federal de Vigilancia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de Elecciones</w:t>
      </w:r>
      <w:r w:rsidRPr="00533A3A">
        <w:rPr>
          <w:b/>
          <w:sz w:val="20"/>
          <w:szCs w:val="20"/>
        </w:rPr>
        <w:t xml:space="preserve"> y Procedimientos </w:t>
      </w:r>
      <w:r w:rsidRPr="00533A3A">
        <w:rPr>
          <w:sz w:val="20"/>
          <w:szCs w:val="20"/>
        </w:rPr>
        <w:t>Intern</w:t>
      </w:r>
      <w:r w:rsidRPr="00533A3A">
        <w:rPr>
          <w:b/>
          <w:sz w:val="20"/>
          <w:szCs w:val="20"/>
        </w:rPr>
        <w:t>o</w:t>
      </w:r>
      <w:r w:rsidRPr="00533A3A">
        <w:rPr>
          <w:sz w:val="20"/>
          <w:szCs w:val="20"/>
        </w:rPr>
        <w:t>s,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en caso de renuncia, expulsión, suspensión, muerte, incumplimiento sistemático e incapacidad física o mental que le impida el cumplimiento de sus funciones.</w:t>
      </w:r>
    </w:p>
    <w:p w:rsidR="00533A3A" w:rsidRPr="00533A3A" w:rsidRDefault="00533A3A" w:rsidP="00533A3A">
      <w:pPr>
        <w:pStyle w:val="ROMANOS"/>
        <w:spacing w:after="60"/>
        <w:rPr>
          <w:sz w:val="20"/>
          <w:szCs w:val="20"/>
        </w:rPr>
      </w:pPr>
      <w:r w:rsidRPr="00533A3A">
        <w:rPr>
          <w:sz w:val="20"/>
          <w:szCs w:val="20"/>
        </w:rPr>
        <w:t>j)</w:t>
      </w:r>
      <w:r w:rsidRPr="00533A3A">
        <w:rPr>
          <w:sz w:val="20"/>
          <w:szCs w:val="20"/>
        </w:rPr>
        <w:tab/>
        <w:t>Nombrar o ratificar a los representantes del Partido del Trabajo ante los organismos electorales locales.</w:t>
      </w:r>
    </w:p>
    <w:p w:rsidR="00533A3A" w:rsidRPr="00533A3A" w:rsidRDefault="00533A3A" w:rsidP="00533A3A">
      <w:pPr>
        <w:pStyle w:val="ROMANOS"/>
        <w:spacing w:after="60"/>
        <w:rPr>
          <w:sz w:val="20"/>
          <w:szCs w:val="20"/>
        </w:rPr>
      </w:pPr>
      <w:r w:rsidRPr="00533A3A">
        <w:rPr>
          <w:sz w:val="20"/>
          <w:szCs w:val="20"/>
        </w:rPr>
        <w:t>k)</w:t>
      </w:r>
      <w:r w:rsidRPr="00533A3A">
        <w:rPr>
          <w:sz w:val="20"/>
          <w:szCs w:val="20"/>
        </w:rPr>
        <w:tab/>
        <w:t>Definir en cada etapa la política general para la construcción de organizaciones sociales y la consolidación del Partido del Trabajo en la entidad, así como la estrategia político - electoral, entre Congreso y Congreso.</w:t>
      </w:r>
    </w:p>
    <w:p w:rsidR="00533A3A" w:rsidRPr="00533A3A" w:rsidRDefault="00533A3A" w:rsidP="00533A3A">
      <w:pPr>
        <w:pStyle w:val="ROMANOS"/>
        <w:spacing w:after="60"/>
        <w:rPr>
          <w:sz w:val="20"/>
          <w:szCs w:val="20"/>
        </w:rPr>
      </w:pPr>
      <w:r w:rsidRPr="00533A3A">
        <w:rPr>
          <w:sz w:val="20"/>
          <w:szCs w:val="20"/>
        </w:rPr>
        <w:t>l)</w:t>
      </w:r>
      <w:r w:rsidRPr="00533A3A">
        <w:rPr>
          <w:sz w:val="20"/>
          <w:szCs w:val="20"/>
        </w:rPr>
        <w:tab/>
        <w:t>Ratificar o rectificar los informes y dictámenes que emitan la Comisión de Contraloría y Fiscalización.</w:t>
      </w:r>
    </w:p>
    <w:p w:rsidR="00533A3A" w:rsidRPr="00533A3A" w:rsidRDefault="00533A3A" w:rsidP="00533A3A">
      <w:pPr>
        <w:pStyle w:val="Texto"/>
        <w:spacing w:line="222" w:lineRule="exact"/>
        <w:rPr>
          <w:b/>
          <w:sz w:val="20"/>
        </w:rPr>
      </w:pPr>
      <w:r w:rsidRPr="00533A3A">
        <w:rPr>
          <w:sz w:val="20"/>
        </w:rPr>
        <w:t>m)</w:t>
      </w:r>
      <w:r w:rsidRPr="00533A3A">
        <w:rPr>
          <w:sz w:val="20"/>
        </w:rPr>
        <w:tab/>
        <w:t>Todas aquellas que por la naturaleza de sus funciones le sean afines y que no sean contrarias a los lineamientos acordados por el Congreso Estatal o del Distrito Federal y los Órganos nacionales.</w:t>
      </w:r>
    </w:p>
    <w:sectPr w:rsidR="00533A3A" w:rsidRPr="00533A3A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533A3A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533A3A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533A3A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533A3A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5703F500" wp14:editId="4DDAF0CB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533A3A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533A3A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533A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3A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3A3A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2A610D14-28FA-4FE7-99F0-89FE181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533A3A"/>
    <w:pPr>
      <w:keepNext/>
      <w:spacing w:after="0" w:line="240" w:lineRule="auto"/>
      <w:outlineLvl w:val="5"/>
    </w:pPr>
    <w:rPr>
      <w:rFonts w:ascii="Arial" w:eastAsia="Times New Roman" w:hAnsi="Arial" w:cs="Arial"/>
      <w:i/>
      <w:sz w:val="18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33A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3A3A"/>
  </w:style>
  <w:style w:type="paragraph" w:styleId="Piedepgina">
    <w:name w:val="footer"/>
    <w:basedOn w:val="Normal"/>
    <w:link w:val="PiedepginaCar"/>
    <w:uiPriority w:val="99"/>
    <w:semiHidden/>
    <w:unhideWhenUsed/>
    <w:rsid w:val="00533A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3A3A"/>
  </w:style>
  <w:style w:type="table" w:styleId="Tablaconcuadrcula">
    <w:name w:val="Table Grid"/>
    <w:basedOn w:val="Tablanormal"/>
    <w:uiPriority w:val="59"/>
    <w:rsid w:val="00533A3A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533A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33A3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33A3A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33A3A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533A3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533A3A"/>
    <w:rPr>
      <w:rFonts w:ascii="Arial" w:eastAsia="Times New Roman" w:hAnsi="Arial" w:cs="Arial"/>
      <w:i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dcterms:created xsi:type="dcterms:W3CDTF">2016-10-03T20:24:00Z</dcterms:created>
  <dcterms:modified xsi:type="dcterms:W3CDTF">2016-10-03T20:32:00Z</dcterms:modified>
</cp:coreProperties>
</file>